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2590"/>
        <w:gridCol w:w="4500"/>
        <w:gridCol w:w="2688"/>
      </w:tblGrid>
      <w:tr w:rsidR="006A7420" w:rsidTr="004327C8">
        <w:tc>
          <w:tcPr>
            <w:tcW w:w="2590" w:type="dxa"/>
          </w:tcPr>
          <w:p w:rsidR="006A7420" w:rsidRDefault="00F64D4F" w:rsidP="004327C8">
            <w:r w:rsidRPr="00F64D4F">
              <w:rPr>
                <w:rFonts w:ascii="Tahoma" w:hAnsi="Tahoma"/>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0logoBN--SXridotta" style="width:123pt;height:93.75pt;visibility:visible">
                  <v:imagedata r:id="rId5" o:title="0logoBN--SXridotta"/>
                </v:shape>
              </w:pict>
            </w:r>
          </w:p>
        </w:tc>
        <w:tc>
          <w:tcPr>
            <w:tcW w:w="4500" w:type="dxa"/>
          </w:tcPr>
          <w:p w:rsidR="006A7420" w:rsidRDefault="00F64D4F" w:rsidP="004327C8">
            <w:pPr>
              <w:jc w:val="center"/>
              <w:rPr>
                <w:rFonts w:ascii="Arial" w:hAnsi="Arial"/>
              </w:rPr>
            </w:pPr>
            <w:r w:rsidRPr="00F64D4F">
              <w:rPr>
                <w:rFonts w:ascii="Arial" w:hAnsi="Arial"/>
                <w:noProof/>
              </w:rPr>
              <w:pict>
                <v:shape id="Immagine 2" o:spid="_x0000_i1026" type="#_x0000_t75" alt="Stella MPI" style="width:27pt;height:31.5pt;visibility:visible">
                  <v:imagedata r:id="rId6" o:title="Stella MPI"/>
                </v:shape>
              </w:pict>
            </w:r>
          </w:p>
          <w:p w:rsidR="006A7420" w:rsidRDefault="006A7420" w:rsidP="004327C8">
            <w:pPr>
              <w:pStyle w:val="Titolo"/>
              <w:ind w:right="-1"/>
              <w:rPr>
                <w:b/>
              </w:rPr>
            </w:pPr>
            <w:r>
              <w:rPr>
                <w:b/>
              </w:rPr>
              <w:t xml:space="preserve">Liceo Ginnasio “Giovanni </w:t>
            </w:r>
            <w:proofErr w:type="spellStart"/>
            <w:r>
              <w:rPr>
                <w:b/>
              </w:rPr>
              <w:t>Berchet</w:t>
            </w:r>
            <w:proofErr w:type="spellEnd"/>
            <w:r>
              <w:rPr>
                <w:b/>
              </w:rPr>
              <w:t>”</w:t>
            </w:r>
          </w:p>
          <w:p w:rsidR="006A7420" w:rsidRDefault="006A7420" w:rsidP="004327C8">
            <w:pPr>
              <w:pStyle w:val="Sottotitolo"/>
              <w:rPr>
                <w:rFonts w:ascii="Arial" w:hAnsi="Arial"/>
              </w:rPr>
            </w:pPr>
            <w:r>
              <w:rPr>
                <w:rFonts w:ascii="Arial" w:hAnsi="Arial"/>
              </w:rPr>
              <w:t>Via della Commenda, 26 – 20122 Milano</w:t>
            </w:r>
          </w:p>
          <w:p w:rsidR="006A7420" w:rsidRDefault="006A7420" w:rsidP="004327C8">
            <w:pPr>
              <w:ind w:right="-1"/>
              <w:jc w:val="center"/>
              <w:rPr>
                <w:rFonts w:ascii="Arial" w:hAnsi="Arial"/>
                <w:sz w:val="16"/>
              </w:rPr>
            </w:pPr>
          </w:p>
          <w:p w:rsidR="006A7420" w:rsidRDefault="00F64D4F" w:rsidP="004C0119">
            <w:pPr>
              <w:jc w:val="center"/>
              <w:rPr>
                <w:rFonts w:ascii="Arial" w:hAnsi="Arial"/>
                <w:b/>
                <w:sz w:val="20"/>
              </w:rPr>
            </w:pPr>
            <w:hyperlink r:id="rId7" w:history="1">
              <w:r w:rsidR="006A7420">
                <w:rPr>
                  <w:rStyle w:val="Collegamentoipertestuale"/>
                  <w:rFonts w:ascii="Arial" w:hAnsi="Arial"/>
                  <w:b/>
                  <w:sz w:val="20"/>
                </w:rPr>
                <w:t>www.liceoberchet.it</w:t>
              </w:r>
            </w:hyperlink>
            <w:r w:rsidR="006A7420">
              <w:rPr>
                <w:rFonts w:ascii="Arial" w:hAnsi="Arial"/>
                <w:b/>
                <w:sz w:val="20"/>
              </w:rPr>
              <w:t xml:space="preserve"> </w:t>
            </w:r>
            <w:r w:rsidR="006A7420">
              <w:rPr>
                <w:rFonts w:ascii="Arial" w:hAnsi="Arial"/>
                <w:b/>
                <w:sz w:val="20"/>
              </w:rPr>
              <w:br/>
            </w:r>
            <w:r>
              <w:fldChar w:fldCharType="begin"/>
            </w:r>
            <w:r>
              <w:instrText>HYPERLINK "mailto:berchet@liceoberchet.it"</w:instrText>
            </w:r>
            <w:r>
              <w:fldChar w:fldCharType="separate"/>
            </w:r>
            <w:r w:rsidR="004C0119">
              <w:rPr>
                <w:rStyle w:val="Collegamentoipertestuale"/>
                <w:rFonts w:ascii="Arial" w:hAnsi="Arial"/>
                <w:b/>
                <w:sz w:val="20"/>
              </w:rPr>
              <w:t>MIPC05000V</w:t>
            </w:r>
            <w:r w:rsidR="006A7420">
              <w:rPr>
                <w:rStyle w:val="Collegamentoipertestuale"/>
                <w:rFonts w:ascii="Arial" w:hAnsi="Arial"/>
                <w:b/>
                <w:sz w:val="20"/>
              </w:rPr>
              <w:t>@liceoberchet.it</w:t>
            </w:r>
            <w:r>
              <w:fldChar w:fldCharType="end"/>
            </w:r>
          </w:p>
        </w:tc>
        <w:tc>
          <w:tcPr>
            <w:tcW w:w="2688" w:type="dxa"/>
          </w:tcPr>
          <w:p w:rsidR="006A7420" w:rsidRDefault="00F64D4F" w:rsidP="004327C8">
            <w:pPr>
              <w:jc w:val="right"/>
            </w:pPr>
            <w:r w:rsidRPr="00F64D4F">
              <w:rPr>
                <w:rFonts w:ascii="Tahoma" w:hAnsi="Tahoma"/>
                <w:noProof/>
                <w:sz w:val="20"/>
              </w:rPr>
              <w:pict>
                <v:shape id="Immagine 3" o:spid="_x0000_i1027" type="#_x0000_t75" alt="0logoBN--DXridotta" style="width:129pt;height:99pt;visibility:visible">
                  <v:imagedata r:id="rId8" o:title="0logoBN--DXridotta"/>
                </v:shape>
              </w:pict>
            </w:r>
          </w:p>
        </w:tc>
      </w:tr>
    </w:tbl>
    <w:p w:rsidR="00AB0DC5" w:rsidRDefault="00AB0DC5" w:rsidP="00D12A42">
      <w:pPr>
        <w:rPr>
          <w:rFonts w:ascii="Tahoma" w:hAnsi="Tahoma" w:cs="Tahoma"/>
          <w:sz w:val="28"/>
          <w:szCs w:val="28"/>
        </w:rPr>
      </w:pPr>
    </w:p>
    <w:p w:rsidR="005C54C0" w:rsidRDefault="0083693F" w:rsidP="0083693F">
      <w:pPr>
        <w:rPr>
          <w:rFonts w:ascii="Tahoma" w:hAnsi="Tahoma" w:cs="Tahoma"/>
          <w:sz w:val="28"/>
          <w:szCs w:val="28"/>
        </w:rPr>
      </w:pPr>
      <w:r>
        <w:rPr>
          <w:rFonts w:ascii="Tahoma" w:hAnsi="Tahoma" w:cs="Tahoma"/>
          <w:sz w:val="28"/>
          <w:szCs w:val="28"/>
        </w:rPr>
        <w:t>Considerato che  n</w:t>
      </w:r>
      <w:r w:rsidRPr="0083693F">
        <w:rPr>
          <w:rFonts w:ascii="Tahoma" w:hAnsi="Tahoma" w:cs="Tahoma"/>
          <w:sz w:val="28"/>
          <w:szCs w:val="28"/>
        </w:rPr>
        <w:t xml:space="preserve">el </w:t>
      </w:r>
      <w:proofErr w:type="spellStart"/>
      <w:r w:rsidRPr="0083693F">
        <w:rPr>
          <w:rFonts w:ascii="Tahoma" w:hAnsi="Tahoma" w:cs="Tahoma"/>
          <w:sz w:val="28"/>
          <w:szCs w:val="28"/>
        </w:rPr>
        <w:t>P.O.F.</w:t>
      </w:r>
      <w:proofErr w:type="spellEnd"/>
      <w:r w:rsidRPr="0083693F">
        <w:rPr>
          <w:rFonts w:ascii="Tahoma" w:hAnsi="Tahoma" w:cs="Tahoma"/>
          <w:sz w:val="28"/>
          <w:szCs w:val="28"/>
        </w:rPr>
        <w:t xml:space="preserve"> della scuola deve essere esplicitato in modo chiaro il concreto impegno programmatico per l’inclusione</w:t>
      </w:r>
      <w:r w:rsidR="005C54C0">
        <w:rPr>
          <w:rFonts w:ascii="Tahoma" w:hAnsi="Tahoma" w:cs="Tahoma"/>
          <w:sz w:val="28"/>
          <w:szCs w:val="28"/>
        </w:rPr>
        <w:t>, visto quanto segue:</w:t>
      </w:r>
    </w:p>
    <w:p w:rsidR="00E37A29" w:rsidRDefault="00E37A29" w:rsidP="0083693F">
      <w:pPr>
        <w:rPr>
          <w:rFonts w:ascii="Tahoma" w:hAnsi="Tahoma" w:cs="Tahoma"/>
          <w:sz w:val="28"/>
          <w:szCs w:val="28"/>
        </w:rPr>
      </w:pPr>
    </w:p>
    <w:p w:rsidR="00E37A29" w:rsidRPr="005C54C0" w:rsidRDefault="00E37A29" w:rsidP="00E37A29">
      <w:pPr>
        <w:rPr>
          <w:lang w:val="en-US"/>
        </w:rPr>
      </w:pPr>
      <w:r w:rsidRPr="005C54C0">
        <w:rPr>
          <w:lang w:val="en-US"/>
        </w:rPr>
        <w:t xml:space="preserve">D.M. 27/12/2012, </w:t>
      </w:r>
      <w:r w:rsidR="005C54C0" w:rsidRPr="005C54C0">
        <w:rPr>
          <w:lang w:val="en-US"/>
        </w:rPr>
        <w:t>http://www.marche.istruzione.it/dsa/allegati/dir271212.pdf</w:t>
      </w:r>
    </w:p>
    <w:p w:rsidR="005C54C0" w:rsidRDefault="005C54C0" w:rsidP="00E37A29">
      <w:r w:rsidRPr="005C54C0">
        <w:rPr>
          <w:lang w:val="en-US"/>
        </w:rPr>
        <w:t xml:space="preserve"> </w:t>
      </w:r>
      <w:r w:rsidR="00E37A29">
        <w:t>C.M. n. 8 del 06/03/2013,</w:t>
      </w:r>
      <w:r>
        <w:t xml:space="preserve"> </w:t>
      </w:r>
      <w:r w:rsidRPr="005C54C0">
        <w:t>http://www.integrazionescolastica.it/upload/art1204/cm8_13.pdf</w:t>
      </w:r>
    </w:p>
    <w:p w:rsidR="00E37A29" w:rsidRDefault="005C54C0" w:rsidP="00E37A29">
      <w:r>
        <w:t>Nota MIUR n. 1551 27/06/2013</w:t>
      </w:r>
      <w:r w:rsidR="00E37A29">
        <w:t>,</w:t>
      </w:r>
      <w:r>
        <w:t xml:space="preserve"> </w:t>
      </w:r>
      <w:r w:rsidRPr="005C54C0">
        <w:t>http://www.suardo.it/spaziobes/nota-1551-del-27-giugno-2013-piano-annuale-inclusivita.pdf</w:t>
      </w:r>
      <w:r w:rsidR="00E37A29">
        <w:t xml:space="preserve"> </w:t>
      </w:r>
    </w:p>
    <w:p w:rsidR="00E37A29" w:rsidRDefault="005C54C0" w:rsidP="00E37A29">
      <w:r>
        <w:t xml:space="preserve"> </w:t>
      </w:r>
      <w:r w:rsidR="00E37A29">
        <w:t>N</w:t>
      </w:r>
      <w:r>
        <w:t xml:space="preserve">ota MIUR n. 2563 del 22/11/2013, </w:t>
      </w:r>
      <w:r w:rsidRPr="005C54C0">
        <w:t>http://www.istruzione.it/allegati/prot2563_13.pdf</w:t>
      </w:r>
    </w:p>
    <w:p w:rsidR="00E37A29" w:rsidRDefault="00E37A29" w:rsidP="00E37A29">
      <w:r>
        <w:t xml:space="preserve"> </w:t>
      </w:r>
      <w:r>
        <w:tab/>
      </w:r>
      <w:r>
        <w:tab/>
      </w:r>
    </w:p>
    <w:p w:rsidR="00E37A29" w:rsidRDefault="00E37A29" w:rsidP="00E37A29">
      <w:r>
        <w:t xml:space="preserve"> </w:t>
      </w:r>
      <w:r>
        <w:tab/>
        <w:t xml:space="preserve">Ufficio Scolastico Regionale per la Lombardia </w:t>
      </w:r>
    </w:p>
    <w:p w:rsidR="00E37A29" w:rsidRDefault="00E37A29" w:rsidP="00E37A29">
      <w:r>
        <w:t xml:space="preserve"> </w:t>
      </w:r>
      <w:r>
        <w:tab/>
        <w:t xml:space="preserve">“STRUMENTI D’INTERVENTO PER ALUNNI CON BISOGNI EDUCATIVI SPECIALI E ORGANIZZAZIONE TERRITORIALE PER L’INCLUSIONE SCOLASTICA”:  CONCETTI CHIAVE E ORIENTAMENTI PER L'AZIONE </w:t>
      </w:r>
    </w:p>
    <w:p w:rsidR="00E37A29" w:rsidRDefault="00E37A29" w:rsidP="00E37A29">
      <w:r>
        <w:t xml:space="preserve"> </w:t>
      </w:r>
      <w:r>
        <w:tab/>
        <w:t xml:space="preserve">Milano, dicembre 2013 </w:t>
      </w:r>
    </w:p>
    <w:p w:rsidR="00E37A29" w:rsidRDefault="00E37A29" w:rsidP="00E37A29">
      <w:r>
        <w:t xml:space="preserve"> </w:t>
      </w:r>
      <w:r>
        <w:tab/>
      </w:r>
      <w:r>
        <w:rPr>
          <w:b/>
        </w:rPr>
        <w:t xml:space="preserve"> </w:t>
      </w:r>
    </w:p>
    <w:p w:rsidR="00E37A29" w:rsidRDefault="00E37A29" w:rsidP="00E37A29">
      <w:pPr>
        <w:jc w:val="both"/>
      </w:pPr>
      <w:r>
        <w:t xml:space="preserve"> </w:t>
      </w:r>
      <w:r>
        <w:tab/>
        <w:t>[</w:t>
      </w:r>
      <w:r>
        <w:rPr>
          <w:b/>
        </w:rPr>
        <w:t>…</w:t>
      </w:r>
      <w:r>
        <w:t xml:space="preserve">] Progettare in funzione dell’inclusione </w:t>
      </w:r>
    </w:p>
    <w:p w:rsidR="00E37A29" w:rsidRDefault="00E37A29" w:rsidP="00E37A29">
      <w:pPr>
        <w:jc w:val="both"/>
      </w:pPr>
      <w:r>
        <w:t xml:space="preserve"> </w:t>
      </w:r>
      <w:r>
        <w:tab/>
        <w:t xml:space="preserve">Il Collegio dei docenti ha il compito di definire il curricolo in direzione inclusiva, capace di rispondere ai bisogni di tutti e di ciascuno e tenendo conto dei due criteri della individualizzazione e della personalizzazione, come prescritto anche, ad esempio per la scuola del primo ciclo, dalle Indicazioni Nazionali (2012). </w:t>
      </w:r>
    </w:p>
    <w:p w:rsidR="00E37A29" w:rsidRDefault="00E37A29" w:rsidP="00E37A29">
      <w:pPr>
        <w:jc w:val="both"/>
      </w:pPr>
      <w:r>
        <w:t xml:space="preserve"> </w:t>
      </w:r>
      <w:r>
        <w:tab/>
        <w:t xml:space="preserve">Due sono gli strumenti fondamentali di cui dispone e che devono trovare tra loro una stretta coerenza: il POF e, all’interno di esso, il PAI, secondo la definizione più recente della C.M. 8 del 2013. </w:t>
      </w:r>
    </w:p>
    <w:p w:rsidR="00E37A29" w:rsidRDefault="00E37A29" w:rsidP="00E37A29">
      <w:pPr>
        <w:jc w:val="both"/>
      </w:pPr>
      <w:r>
        <w:t xml:space="preserve"> </w:t>
      </w:r>
      <w:r>
        <w:tab/>
        <w:t xml:space="preserve">In essa, infatti, si precisa che le scuole devono “esplicitare nel POF l’impegno programmatico per l’inclusione", vale a dire che ogni istituzione scolastica, dopo "un’attenta lettura del grado di </w:t>
      </w:r>
      <w:proofErr w:type="spellStart"/>
      <w:r>
        <w:t>inclusività</w:t>
      </w:r>
      <w:proofErr w:type="spellEnd"/>
      <w:r>
        <w:t xml:space="preserve"> e degli obiettivi di miglioramento" deve definire gli ambiti su cui intervenire: </w:t>
      </w:r>
    </w:p>
    <w:p w:rsidR="00E37A29" w:rsidRDefault="00E37A29" w:rsidP="00E37A29">
      <w:pPr>
        <w:widowControl w:val="0"/>
        <w:numPr>
          <w:ilvl w:val="0"/>
          <w:numId w:val="16"/>
        </w:numPr>
        <w:autoSpaceDE w:val="0"/>
        <w:autoSpaceDN w:val="0"/>
        <w:adjustRightInd w:val="0"/>
        <w:jc w:val="both"/>
      </w:pPr>
      <w:r>
        <w:t xml:space="preserve">l’insegnamento curricolare </w:t>
      </w:r>
    </w:p>
    <w:p w:rsidR="00E37A29" w:rsidRDefault="00E37A29" w:rsidP="00E37A29">
      <w:pPr>
        <w:widowControl w:val="0"/>
        <w:numPr>
          <w:ilvl w:val="0"/>
          <w:numId w:val="16"/>
        </w:numPr>
        <w:autoSpaceDE w:val="0"/>
        <w:autoSpaceDN w:val="0"/>
        <w:adjustRightInd w:val="0"/>
        <w:jc w:val="both"/>
      </w:pPr>
      <w:r>
        <w:t xml:space="preserve">la gestione delle classi </w:t>
      </w:r>
    </w:p>
    <w:p w:rsidR="00E37A29" w:rsidRDefault="00E37A29" w:rsidP="00E37A29">
      <w:pPr>
        <w:widowControl w:val="0"/>
        <w:numPr>
          <w:ilvl w:val="0"/>
          <w:numId w:val="16"/>
        </w:numPr>
        <w:autoSpaceDE w:val="0"/>
        <w:autoSpaceDN w:val="0"/>
        <w:adjustRightInd w:val="0"/>
        <w:jc w:val="both"/>
      </w:pPr>
      <w:r>
        <w:t xml:space="preserve">l’organizzazione dei tempi e degli spazi scolastici </w:t>
      </w:r>
    </w:p>
    <w:p w:rsidR="00E37A29" w:rsidRDefault="00E37A29" w:rsidP="00E37A29">
      <w:pPr>
        <w:widowControl w:val="0"/>
        <w:numPr>
          <w:ilvl w:val="0"/>
          <w:numId w:val="16"/>
        </w:numPr>
        <w:autoSpaceDE w:val="0"/>
        <w:autoSpaceDN w:val="0"/>
        <w:adjustRightInd w:val="0"/>
        <w:jc w:val="both"/>
      </w:pPr>
      <w:r>
        <w:t xml:space="preserve">le relazioni tra docenti, alunni e famiglie. </w:t>
      </w:r>
    </w:p>
    <w:p w:rsidR="00E37A29" w:rsidRDefault="00E37A29" w:rsidP="00E37A29">
      <w:pPr>
        <w:jc w:val="both"/>
      </w:pPr>
      <w:r>
        <w:t xml:space="preserve"> </w:t>
      </w:r>
      <w:r>
        <w:tab/>
        <w:t>[…] In merito al PAI, che non va considerato come “documento aggiuntivo o sostitutivo” del POF, ma come un suo specifico approfondimento, nella circolare si ribadisce che “la scuola elabora una proposta di Piano Annuale per l’</w:t>
      </w:r>
      <w:proofErr w:type="spellStart"/>
      <w:r>
        <w:t>Inclusività</w:t>
      </w:r>
      <w:proofErr w:type="spellEnd"/>
      <w:r>
        <w:t xml:space="preserve"> riferito a tutti gli alunni con BES, da redigere al termine di ogni anno scolastico” con il supporto di un Gruppo di istituto per l’</w:t>
      </w:r>
      <w:proofErr w:type="spellStart"/>
      <w:r>
        <w:t>inclusività</w:t>
      </w:r>
      <w:proofErr w:type="spellEnd"/>
      <w:r>
        <w:t xml:space="preserve"> che “procederà ad un’analisi delle criticità e dei punti di forza degli interventi di inclusione scolastica operati nell’anno appena trascorso e formulerà un’ipotesi globale di utilizzo funzionale delle risorse specifiche, istituzionali e non, per incrementare il livello di </w:t>
      </w:r>
      <w:proofErr w:type="spellStart"/>
      <w:r>
        <w:t>inclusività</w:t>
      </w:r>
      <w:proofErr w:type="spellEnd"/>
      <w:r>
        <w:t xml:space="preserve"> generale della scuola nell’anno successivo”. </w:t>
      </w:r>
    </w:p>
    <w:p w:rsidR="00E37A29" w:rsidRPr="00D90B1F" w:rsidRDefault="00E37A29" w:rsidP="00D90B1F">
      <w:pPr>
        <w:jc w:val="both"/>
      </w:pPr>
      <w:r>
        <w:t xml:space="preserve"> </w:t>
      </w:r>
      <w:r>
        <w:tab/>
        <w:t xml:space="preserve">La logica complessiva è quella di lavorare nella direzione di un miglioramento continuo del grado di </w:t>
      </w:r>
      <w:proofErr w:type="spellStart"/>
      <w:r>
        <w:t>inclusività</w:t>
      </w:r>
      <w:proofErr w:type="spellEnd"/>
      <w:r>
        <w:t xml:space="preserve">, sulla base di una riflessione approfondita (che rimanda ad un processo di </w:t>
      </w:r>
      <w:r>
        <w:lastRenderedPageBreak/>
        <w:t xml:space="preserve">autovalutazione) e di una progettazione funzionale alle esigenze concrete degli studenti e alle risorse professionali e di esperienze della scuola. </w:t>
      </w:r>
    </w:p>
    <w:p w:rsidR="00E37A29" w:rsidRDefault="00E37A29" w:rsidP="00E37A29">
      <w:pPr>
        <w:jc w:val="center"/>
        <w:rPr>
          <w:b/>
        </w:rPr>
      </w:pPr>
    </w:p>
    <w:p w:rsidR="00E37A29" w:rsidRPr="00FD7D84" w:rsidRDefault="00E37A29" w:rsidP="00E37A29">
      <w:pPr>
        <w:jc w:val="center"/>
        <w:rPr>
          <w:b/>
        </w:rPr>
      </w:pPr>
      <w:r w:rsidRPr="00FD7D84">
        <w:rPr>
          <w:b/>
        </w:rPr>
        <w:t xml:space="preserve">Nota </w:t>
      </w:r>
      <w:proofErr w:type="spellStart"/>
      <w:r w:rsidRPr="00FD7D84">
        <w:rPr>
          <w:b/>
        </w:rPr>
        <w:t>Prot</w:t>
      </w:r>
      <w:proofErr w:type="spellEnd"/>
      <w:r w:rsidRPr="00FD7D84">
        <w:rPr>
          <w:b/>
        </w:rPr>
        <w:t>. 1551/2013</w:t>
      </w:r>
      <w:r>
        <w:rPr>
          <w:b/>
        </w:rPr>
        <w:t xml:space="preserve">, del </w:t>
      </w:r>
      <w:r w:rsidRPr="00FD7D84">
        <w:rPr>
          <w:b/>
        </w:rPr>
        <w:t>MIUR</w:t>
      </w:r>
      <w:r>
        <w:rPr>
          <w:b/>
        </w:rPr>
        <w:t xml:space="preserve">, </w:t>
      </w:r>
      <w:r w:rsidRPr="00FD7D84">
        <w:rPr>
          <w:b/>
        </w:rPr>
        <w:t>27 giugno 2013</w:t>
      </w:r>
    </w:p>
    <w:p w:rsidR="00E37A29" w:rsidRPr="00E37A29" w:rsidRDefault="00E37A29" w:rsidP="00E37A29">
      <w:pPr>
        <w:jc w:val="both"/>
      </w:pPr>
    </w:p>
    <w:p w:rsidR="00E37A29" w:rsidRDefault="00E37A29" w:rsidP="00E37A29">
      <w:pPr>
        <w:jc w:val="both"/>
      </w:pPr>
      <w:r>
        <w:tab/>
        <w:t>[…] Scopo del Piano annuale per l’</w:t>
      </w:r>
      <w:proofErr w:type="spellStart"/>
      <w:r>
        <w:t>Inclusività</w:t>
      </w:r>
      <w:proofErr w:type="spellEnd"/>
      <w:r>
        <w:t xml:space="preserve"> (</w:t>
      </w:r>
      <w:proofErr w:type="spellStart"/>
      <w:r>
        <w:t>P.A.I.</w:t>
      </w:r>
      <w:proofErr w:type="spellEnd"/>
      <w:r>
        <w:t xml:space="preserve">) è fornire un elemento di riflessione nella predisposizione del POF, di cui il </w:t>
      </w:r>
      <w:proofErr w:type="spellStart"/>
      <w:r>
        <w:t>P.A.I.</w:t>
      </w:r>
      <w:proofErr w:type="spellEnd"/>
      <w:r>
        <w:t xml:space="preserve"> è parte integrante. </w:t>
      </w:r>
    </w:p>
    <w:p w:rsidR="00E37A29" w:rsidRDefault="00E37A29" w:rsidP="00E37A29">
      <w:pPr>
        <w:jc w:val="both"/>
      </w:pPr>
      <w:r>
        <w:t xml:space="preserve"> </w:t>
      </w:r>
      <w:r>
        <w:tab/>
        <w:t xml:space="preserve">Il </w:t>
      </w:r>
      <w:proofErr w:type="spellStart"/>
      <w:r>
        <w:t>P.A.I.</w:t>
      </w:r>
      <w:proofErr w:type="spellEnd"/>
      <w:r>
        <w:t xml:space="preserve">, infatti, non va inteso come un ulteriore adempimento burocratico, bensì come uno strumento che possa contribuire ad accrescere la consapevolezza dell’intera comunità educante sulla centralità e la trasversalità dei processi inclusivi in relazione al a qualità dei “risultati” educativi, per creare un contesto educante dove realizzare concretamente la scuola “per tutti e per ciascuno”. Esso è prima di tutto un atto interno della scuola autonoma, finalizzato all’auto-conoscenza e alla pianificazione, da sviluppare in un processo responsabile e attivo di crescita e partecipazione. </w:t>
      </w:r>
    </w:p>
    <w:p w:rsidR="00E37A29" w:rsidRDefault="00E37A29" w:rsidP="00E37A29">
      <w:pPr>
        <w:jc w:val="both"/>
      </w:pPr>
      <w:r>
        <w:t xml:space="preserve"> </w:t>
      </w:r>
      <w:r>
        <w:tab/>
        <w:t xml:space="preserve">In questa ottica di </w:t>
      </w:r>
      <w:r w:rsidRPr="003F7251">
        <w:rPr>
          <w:b/>
        </w:rPr>
        <w:t>sviluppo e monitoraggio</w:t>
      </w:r>
      <w:r>
        <w:t xml:space="preserve"> delle capacità inclusive della scuola – nel rispetto delle prerogative dell’autonomia scolastica - il </w:t>
      </w:r>
      <w:proofErr w:type="spellStart"/>
      <w:r>
        <w:t>P.A.I.</w:t>
      </w:r>
      <w:proofErr w:type="spellEnd"/>
      <w:r>
        <w:t xml:space="preserve"> non va dunque interpretato come un “piano formativo per gli alunni con bisogni educativi speciali”, ad integrazione del </w:t>
      </w:r>
      <w:proofErr w:type="spellStart"/>
      <w:r>
        <w:t>P.O.F.</w:t>
      </w:r>
      <w:proofErr w:type="spellEnd"/>
      <w:r>
        <w:t xml:space="preserve"> (in questo caso più che di un  “piano per l’inclusione” si tratterebbe di un “piano per gli inclusi”). </w:t>
      </w:r>
    </w:p>
    <w:p w:rsidR="00E37A29" w:rsidRDefault="00E37A29" w:rsidP="00E37A29">
      <w:pPr>
        <w:jc w:val="both"/>
      </w:pPr>
      <w:r>
        <w:t xml:space="preserve"> </w:t>
      </w:r>
      <w:r>
        <w:tab/>
        <w:t xml:space="preserve">Il </w:t>
      </w:r>
      <w:proofErr w:type="spellStart"/>
      <w:r>
        <w:t>P.A.I.</w:t>
      </w:r>
      <w:proofErr w:type="spellEnd"/>
      <w:r>
        <w:t xml:space="preserve"> non è quindi un documento per chi ha bisogni educativi speciali, ma è lo strumento per una progettazione della propria offerta formativa in senso inclusivo, è lo sfondo ed il fondamento sul quale sviluppare una didattica attenta ai bisogni di ciascuno nel realizzare gli obiettivi comuni, le linee guida per un concreto impegno programmatico per l’inclusione, basato su una attenta lettura del grado di </w:t>
      </w:r>
      <w:proofErr w:type="spellStart"/>
      <w:r>
        <w:t>inclusività</w:t>
      </w:r>
      <w:proofErr w:type="spellEnd"/>
      <w:r>
        <w:t xml:space="preserve"> della scuola e su obiettivi di miglioramento, da perseguire nel senso della trasversalità delle prassi di inclusione negli ambiti dell’insegnamento curricolare, della gestione delle classi, dell’organizzazione dei tempi e degli spazi scolastici, delle relazioni tra docenti, alunni e famiglie. </w:t>
      </w:r>
    </w:p>
    <w:p w:rsidR="00E37A29" w:rsidRDefault="00E37A29" w:rsidP="00E37A29">
      <w:pPr>
        <w:jc w:val="both"/>
      </w:pPr>
      <w:r>
        <w:t xml:space="preserve"> </w:t>
      </w:r>
      <w:r>
        <w:tab/>
        <w:t xml:space="preserve">Tali complessi e delicati passaggi – proprio affinché l’elaborazione del </w:t>
      </w:r>
      <w:proofErr w:type="spellStart"/>
      <w:r>
        <w:t>P.A.I.</w:t>
      </w:r>
      <w:proofErr w:type="spellEnd"/>
      <w:r>
        <w:t xml:space="preserve"> non si risolva in un processo compilativo, di natura meramente burocratica anziché pedagogica – richiedono un percorso partecipato e condiviso da parte di tutte le componenti della comunità educante, facilitando processi di riflessione e approfondimento, dando modo e tempo per approfondire i temi delle didattiche inclusive, della gestione della classe, dei percorsi individualizzati, nella prospettiva di un miglioramento della qualità dell’integrazione scolastica, il cui modello – è bene ricordarlo – è assunto a punto di riferimento per le politiche inclusive in Europa e non solo. </w:t>
      </w:r>
    </w:p>
    <w:p w:rsidR="00E37A29" w:rsidRDefault="00E37A29" w:rsidP="0083693F">
      <w:pPr>
        <w:rPr>
          <w:rFonts w:ascii="Tahoma" w:hAnsi="Tahoma" w:cs="Tahoma"/>
          <w:sz w:val="28"/>
          <w:szCs w:val="28"/>
        </w:rPr>
      </w:pPr>
    </w:p>
    <w:p w:rsidR="00E37A29" w:rsidRDefault="00E37A29" w:rsidP="0083693F">
      <w:pPr>
        <w:rPr>
          <w:rFonts w:ascii="Tahoma" w:hAnsi="Tahoma" w:cs="Tahoma"/>
          <w:sz w:val="28"/>
          <w:szCs w:val="28"/>
        </w:rPr>
      </w:pPr>
      <w:r>
        <w:rPr>
          <w:rFonts w:ascii="Tahoma" w:hAnsi="Tahoma" w:cs="Tahoma"/>
          <w:sz w:val="28"/>
          <w:szCs w:val="28"/>
        </w:rPr>
        <w:t>Si predispone il</w:t>
      </w:r>
    </w:p>
    <w:p w:rsidR="006A7420" w:rsidRPr="00785CCC" w:rsidRDefault="006A7420" w:rsidP="00D12A42">
      <w:pPr>
        <w:rPr>
          <w:rFonts w:ascii="Tahoma" w:hAnsi="Tahoma" w:cs="Tahoma"/>
          <w:sz w:val="28"/>
          <w:szCs w:val="28"/>
        </w:rPr>
      </w:pPr>
    </w:p>
    <w:p w:rsidR="00AB0DC5" w:rsidRPr="00785CCC" w:rsidRDefault="00AB0DC5" w:rsidP="00D12A42">
      <w:pPr>
        <w:jc w:val="center"/>
        <w:rPr>
          <w:rFonts w:ascii="Tahoma" w:hAnsi="Tahoma" w:cs="Tahoma"/>
          <w:sz w:val="28"/>
          <w:szCs w:val="28"/>
        </w:rPr>
      </w:pPr>
      <w:r w:rsidRPr="00785CCC">
        <w:rPr>
          <w:rFonts w:ascii="Tahoma" w:hAnsi="Tahoma" w:cs="Tahoma"/>
          <w:sz w:val="28"/>
          <w:szCs w:val="28"/>
        </w:rPr>
        <w:t>Piano Annuale per l’Inclusione</w:t>
      </w:r>
      <w:r w:rsidR="00E37A29">
        <w:rPr>
          <w:rFonts w:ascii="Tahoma" w:hAnsi="Tahoma" w:cs="Tahoma"/>
          <w:sz w:val="28"/>
          <w:szCs w:val="28"/>
        </w:rPr>
        <w:t xml:space="preserve"> a. s. 2014/15</w:t>
      </w:r>
    </w:p>
    <w:p w:rsidR="00AB0DC5" w:rsidRPr="00785CCC" w:rsidRDefault="00AB0DC5" w:rsidP="00D12A42">
      <w:pPr>
        <w:jc w:val="cente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B0DC5" w:rsidRPr="00785CCC" w:rsidTr="0049777F">
        <w:tc>
          <w:tcPr>
            <w:tcW w:w="9778" w:type="dxa"/>
            <w:vAlign w:val="center"/>
          </w:tcPr>
          <w:p w:rsidR="00AB0DC5" w:rsidRPr="00785CCC" w:rsidRDefault="00AB0DC5" w:rsidP="0049777F">
            <w:pPr>
              <w:tabs>
                <w:tab w:val="num" w:pos="720"/>
              </w:tabs>
              <w:autoSpaceDE w:val="0"/>
              <w:autoSpaceDN w:val="0"/>
              <w:adjustRightInd w:val="0"/>
              <w:rPr>
                <w:rFonts w:ascii="Tahoma" w:hAnsi="Tahoma" w:cs="Tahoma"/>
                <w:b/>
                <w:sz w:val="28"/>
                <w:szCs w:val="28"/>
              </w:rPr>
            </w:pPr>
            <w:r w:rsidRPr="00785CCC">
              <w:rPr>
                <w:rFonts w:ascii="Tahoma" w:hAnsi="Tahoma" w:cs="Tahoma"/>
                <w:b/>
                <w:sz w:val="28"/>
                <w:szCs w:val="28"/>
              </w:rPr>
              <w:t>Parte I – analisi dei punti di forza e di criticità</w:t>
            </w: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8"/>
        <w:gridCol w:w="1630"/>
      </w:tblGrid>
      <w:tr w:rsidR="00AB0DC5" w:rsidRPr="00785CCC" w:rsidTr="0049777F">
        <w:tc>
          <w:tcPr>
            <w:tcW w:w="8148" w:type="dxa"/>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Rilevazione dei BES presenti:</w:t>
            </w:r>
          </w:p>
        </w:tc>
        <w:tc>
          <w:tcPr>
            <w:tcW w:w="1630" w:type="dxa"/>
            <w:vAlign w:val="center"/>
          </w:tcPr>
          <w:p w:rsidR="00AB0DC5" w:rsidRPr="00785CCC" w:rsidRDefault="00AB0DC5" w:rsidP="0049777F">
            <w:pPr>
              <w:tabs>
                <w:tab w:val="num" w:pos="720"/>
              </w:tabs>
              <w:autoSpaceDE w:val="0"/>
              <w:autoSpaceDN w:val="0"/>
              <w:adjustRightInd w:val="0"/>
              <w:ind w:left="-108"/>
              <w:jc w:val="center"/>
              <w:rPr>
                <w:rFonts w:ascii="Tahoma" w:hAnsi="Tahoma" w:cs="Tahoma"/>
                <w:b/>
                <w:sz w:val="20"/>
                <w:szCs w:val="20"/>
              </w:rPr>
            </w:pPr>
            <w:proofErr w:type="spellStart"/>
            <w:r w:rsidRPr="00785CCC">
              <w:rPr>
                <w:rFonts w:ascii="Tahoma" w:hAnsi="Tahoma" w:cs="Tahoma"/>
                <w:b/>
                <w:sz w:val="20"/>
                <w:szCs w:val="20"/>
              </w:rPr>
              <w:t>n°</w:t>
            </w:r>
            <w:proofErr w:type="spellEnd"/>
          </w:p>
        </w:tc>
      </w:tr>
      <w:tr w:rsidR="00AB0DC5" w:rsidRPr="00785CCC" w:rsidTr="0049777F">
        <w:tc>
          <w:tcPr>
            <w:tcW w:w="8148" w:type="dxa"/>
            <w:vAlign w:val="center"/>
          </w:tcPr>
          <w:p w:rsidR="00AB0DC5" w:rsidRPr="00785CCC" w:rsidRDefault="00AB0DC5" w:rsidP="0049777F">
            <w:pPr>
              <w:numPr>
                <w:ilvl w:val="0"/>
                <w:numId w:val="9"/>
              </w:numPr>
              <w:autoSpaceDE w:val="0"/>
              <w:autoSpaceDN w:val="0"/>
              <w:adjustRightInd w:val="0"/>
              <w:rPr>
                <w:rFonts w:ascii="Tahoma" w:hAnsi="Tahoma" w:cs="Tahoma"/>
                <w:b/>
                <w:sz w:val="20"/>
                <w:szCs w:val="20"/>
              </w:rPr>
            </w:pPr>
            <w:r w:rsidRPr="00785CCC">
              <w:rPr>
                <w:rFonts w:ascii="Tahoma" w:hAnsi="Tahoma" w:cs="Tahoma"/>
                <w:b/>
                <w:sz w:val="20"/>
                <w:szCs w:val="20"/>
              </w:rPr>
              <w:t>disabilità certificate (Legge 104/92 art. 3, commi 1 e 3)</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0"/>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minorati vista</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0"/>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minorati udito</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0"/>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Psicofisici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9"/>
              </w:numPr>
              <w:autoSpaceDE w:val="0"/>
              <w:autoSpaceDN w:val="0"/>
              <w:adjustRightInd w:val="0"/>
              <w:rPr>
                <w:rFonts w:ascii="Tahoma" w:hAnsi="Tahoma" w:cs="Tahoma"/>
                <w:b/>
                <w:sz w:val="20"/>
                <w:szCs w:val="20"/>
              </w:rPr>
            </w:pPr>
            <w:r w:rsidRPr="00785CCC">
              <w:rPr>
                <w:rFonts w:ascii="Tahoma" w:hAnsi="Tahoma" w:cs="Tahoma"/>
                <w:b/>
                <w:sz w:val="20"/>
                <w:szCs w:val="20"/>
              </w:rPr>
              <w:t>disturbi evolutivi specifici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1"/>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DSA</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1"/>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ADHD/DOP</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1"/>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Borderline cognitivo</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1"/>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Altro</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9"/>
              </w:numPr>
              <w:autoSpaceDE w:val="0"/>
              <w:autoSpaceDN w:val="0"/>
              <w:adjustRightInd w:val="0"/>
              <w:rPr>
                <w:rFonts w:ascii="Tahoma" w:hAnsi="Tahoma" w:cs="Tahoma"/>
                <w:b/>
                <w:sz w:val="20"/>
                <w:szCs w:val="20"/>
              </w:rPr>
            </w:pPr>
            <w:r w:rsidRPr="00785CCC">
              <w:rPr>
                <w:rFonts w:ascii="Tahoma" w:hAnsi="Tahoma" w:cs="Tahoma"/>
                <w:b/>
                <w:sz w:val="20"/>
                <w:szCs w:val="20"/>
              </w:rPr>
              <w:t>svantaggio (indicare il disagio prevalente)</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Socio-economico</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2"/>
              </w:numPr>
              <w:tabs>
                <w:tab w:val="clear" w:pos="720"/>
                <w:tab w:val="num" w:pos="1080"/>
              </w:tabs>
              <w:autoSpaceDE w:val="0"/>
              <w:autoSpaceDN w:val="0"/>
              <w:adjustRightInd w:val="0"/>
              <w:ind w:left="1080"/>
              <w:rPr>
                <w:rFonts w:ascii="Tahoma" w:hAnsi="Tahoma" w:cs="Tahoma"/>
                <w:b/>
                <w:sz w:val="20"/>
                <w:szCs w:val="20"/>
              </w:rPr>
            </w:pPr>
            <w:proofErr w:type="spellStart"/>
            <w:r w:rsidRPr="00785CCC">
              <w:rPr>
                <w:rFonts w:ascii="Tahoma" w:hAnsi="Tahoma" w:cs="Tahoma"/>
                <w:b/>
                <w:sz w:val="20"/>
                <w:szCs w:val="20"/>
              </w:rPr>
              <w:lastRenderedPageBreak/>
              <w:t>Linguistico-culturale</w:t>
            </w:r>
            <w:proofErr w:type="spellEnd"/>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Disagio comportamentale/relazionale</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 xml:space="preserve">Altro </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Totali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 su popolazione scolastica</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autoSpaceDE w:val="0"/>
              <w:autoSpaceDN w:val="0"/>
              <w:adjustRightInd w:val="0"/>
              <w:rPr>
                <w:rFonts w:ascii="Tahoma" w:hAnsi="Tahoma" w:cs="Tahoma"/>
                <w:b/>
                <w:sz w:val="20"/>
                <w:szCs w:val="20"/>
              </w:rPr>
            </w:pPr>
            <w:proofErr w:type="spellStart"/>
            <w:r w:rsidRPr="00785CCC">
              <w:rPr>
                <w:rFonts w:ascii="Tahoma" w:hAnsi="Tahoma" w:cs="Tahoma"/>
                <w:b/>
                <w:sz w:val="20"/>
                <w:szCs w:val="20"/>
              </w:rPr>
              <w:t>N°</w:t>
            </w:r>
            <w:proofErr w:type="spellEnd"/>
            <w:r w:rsidRPr="00785CCC">
              <w:rPr>
                <w:rFonts w:ascii="Tahoma" w:hAnsi="Tahoma" w:cs="Tahoma"/>
                <w:b/>
                <w:sz w:val="20"/>
                <w:szCs w:val="20"/>
              </w:rPr>
              <w:t xml:space="preserve"> PEI redatti dai GLHO </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autoSpaceDE w:val="0"/>
              <w:autoSpaceDN w:val="0"/>
              <w:adjustRightInd w:val="0"/>
              <w:rPr>
                <w:rFonts w:ascii="Tahoma" w:hAnsi="Tahoma" w:cs="Tahoma"/>
                <w:b/>
                <w:sz w:val="20"/>
                <w:szCs w:val="20"/>
              </w:rPr>
            </w:pPr>
            <w:proofErr w:type="spellStart"/>
            <w:r w:rsidRPr="00785CCC">
              <w:rPr>
                <w:rFonts w:ascii="Tahoma" w:hAnsi="Tahoma" w:cs="Tahoma"/>
                <w:b/>
                <w:sz w:val="20"/>
                <w:szCs w:val="20"/>
              </w:rPr>
              <w:t>N°</w:t>
            </w:r>
            <w:proofErr w:type="spellEnd"/>
            <w:r w:rsidRPr="00785CCC">
              <w:rPr>
                <w:rFonts w:ascii="Tahoma" w:hAnsi="Tahoma" w:cs="Tahoma"/>
                <w:b/>
                <w:sz w:val="20"/>
                <w:szCs w:val="20"/>
              </w:rPr>
              <w:t xml:space="preserve"> di PDP redatti dai Consigli di classe in </w:t>
            </w:r>
            <w:r w:rsidRPr="00785CCC">
              <w:rPr>
                <w:rFonts w:ascii="Tahoma" w:hAnsi="Tahoma" w:cs="Tahoma"/>
                <w:b/>
                <w:sz w:val="20"/>
                <w:szCs w:val="20"/>
                <w:u w:val="single"/>
              </w:rPr>
              <w:t>presenza</w:t>
            </w:r>
            <w:r w:rsidRPr="00785CCC">
              <w:rPr>
                <w:rFonts w:ascii="Tahoma" w:hAnsi="Tahoma" w:cs="Tahoma"/>
                <w:b/>
                <w:sz w:val="20"/>
                <w:szCs w:val="20"/>
              </w:rPr>
              <w:t xml:space="preserve"> di certificazione sanitaria</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autoSpaceDE w:val="0"/>
              <w:autoSpaceDN w:val="0"/>
              <w:adjustRightInd w:val="0"/>
              <w:rPr>
                <w:rFonts w:ascii="Tahoma" w:hAnsi="Tahoma" w:cs="Tahoma"/>
                <w:b/>
                <w:sz w:val="20"/>
                <w:szCs w:val="20"/>
              </w:rPr>
            </w:pPr>
            <w:proofErr w:type="spellStart"/>
            <w:r w:rsidRPr="00785CCC">
              <w:rPr>
                <w:rFonts w:ascii="Tahoma" w:hAnsi="Tahoma" w:cs="Tahoma"/>
                <w:b/>
                <w:sz w:val="20"/>
                <w:szCs w:val="20"/>
              </w:rPr>
              <w:t>N°</w:t>
            </w:r>
            <w:proofErr w:type="spellEnd"/>
            <w:r w:rsidRPr="00785CCC">
              <w:rPr>
                <w:rFonts w:ascii="Tahoma" w:hAnsi="Tahoma" w:cs="Tahoma"/>
                <w:b/>
                <w:sz w:val="20"/>
                <w:szCs w:val="20"/>
              </w:rPr>
              <w:t xml:space="preserve"> di PDP redatti dai Consigli di classe in </w:t>
            </w:r>
            <w:r w:rsidRPr="00785CCC">
              <w:rPr>
                <w:rFonts w:ascii="Tahoma" w:hAnsi="Tahoma" w:cs="Tahoma"/>
                <w:b/>
                <w:sz w:val="20"/>
                <w:szCs w:val="20"/>
                <w:u w:val="single"/>
              </w:rPr>
              <w:t>assenza</w:t>
            </w:r>
            <w:r w:rsidRPr="00785CCC">
              <w:rPr>
                <w:rFonts w:ascii="Tahoma" w:hAnsi="Tahoma" w:cs="Tahoma"/>
                <w:b/>
                <w:sz w:val="20"/>
                <w:szCs w:val="20"/>
              </w:rPr>
              <w:t xml:space="preserve"> di certificazione sanitaria </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3220"/>
        <w:gridCol w:w="1630"/>
      </w:tblGrid>
      <w:tr w:rsidR="00AB0DC5" w:rsidRPr="00785CCC" w:rsidTr="0049777F">
        <w:tc>
          <w:tcPr>
            <w:tcW w:w="4928" w:type="dxa"/>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Risorse professionali specifiche</w:t>
            </w:r>
          </w:p>
        </w:tc>
        <w:tc>
          <w:tcPr>
            <w:tcW w:w="3220" w:type="dxa"/>
          </w:tcPr>
          <w:p w:rsidR="00AB0DC5" w:rsidRPr="00785CCC" w:rsidRDefault="00AB0DC5" w:rsidP="0049777F">
            <w:pPr>
              <w:autoSpaceDE w:val="0"/>
              <w:autoSpaceDN w:val="0"/>
              <w:adjustRightInd w:val="0"/>
              <w:rPr>
                <w:rFonts w:ascii="Tahoma" w:hAnsi="Tahoma" w:cs="Tahoma"/>
                <w:i/>
                <w:sz w:val="20"/>
                <w:szCs w:val="20"/>
              </w:rPr>
            </w:pPr>
            <w:r w:rsidRPr="00785CCC">
              <w:rPr>
                <w:rFonts w:ascii="Tahoma" w:hAnsi="Tahoma" w:cs="Tahoma"/>
                <w:i/>
                <w:sz w:val="20"/>
                <w:szCs w:val="20"/>
              </w:rPr>
              <w:t xml:space="preserve">Prevalentemente utilizzate </w:t>
            </w:r>
            <w:proofErr w:type="spellStart"/>
            <w:r w:rsidRPr="00785CCC">
              <w:rPr>
                <w:rFonts w:ascii="Tahoma" w:hAnsi="Tahoma" w:cs="Tahoma"/>
                <w:i/>
                <w:sz w:val="20"/>
                <w:szCs w:val="20"/>
              </w:rPr>
              <w:t>in…</w:t>
            </w:r>
            <w:proofErr w:type="spellEnd"/>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 / No</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Insegnanti di sostegno</w:t>
            </w: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Attività </w:t>
            </w:r>
            <w:proofErr w:type="spellStart"/>
            <w:r w:rsidRPr="00785CCC">
              <w:rPr>
                <w:rFonts w:ascii="Tahoma" w:hAnsi="Tahoma" w:cs="Tahoma"/>
                <w:sz w:val="20"/>
                <w:szCs w:val="20"/>
              </w:rPr>
              <w:t>laboratoriali</w:t>
            </w:r>
            <w:proofErr w:type="spellEnd"/>
            <w:r w:rsidRPr="00785CCC">
              <w:rPr>
                <w:rFonts w:ascii="Tahoma" w:hAnsi="Tahoma" w:cs="Tahoma"/>
                <w:sz w:val="20"/>
                <w:szCs w:val="20"/>
              </w:rPr>
              <w:t xml:space="preserve"> integrate (classi aperte, laboratori protetti, ecc.)</w:t>
            </w: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 xml:space="preserve">AEC </w:t>
            </w: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Attività </w:t>
            </w:r>
            <w:proofErr w:type="spellStart"/>
            <w:r w:rsidRPr="00785CCC">
              <w:rPr>
                <w:rFonts w:ascii="Tahoma" w:hAnsi="Tahoma" w:cs="Tahoma"/>
                <w:sz w:val="20"/>
                <w:szCs w:val="20"/>
              </w:rPr>
              <w:t>laboratoriali</w:t>
            </w:r>
            <w:proofErr w:type="spellEnd"/>
            <w:r w:rsidRPr="00785CCC">
              <w:rPr>
                <w:rFonts w:ascii="Tahoma" w:hAnsi="Tahoma" w:cs="Tahoma"/>
                <w:sz w:val="20"/>
                <w:szCs w:val="20"/>
              </w:rPr>
              <w:t xml:space="preserve"> integrate (classi aperte, laboratori protetti, ecc.)</w:t>
            </w: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Assistenti alla comunicazione</w:t>
            </w: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Attività </w:t>
            </w:r>
            <w:proofErr w:type="spellStart"/>
            <w:r w:rsidRPr="00785CCC">
              <w:rPr>
                <w:rFonts w:ascii="Tahoma" w:hAnsi="Tahoma" w:cs="Tahoma"/>
                <w:sz w:val="20"/>
                <w:szCs w:val="20"/>
              </w:rPr>
              <w:t>laboratoriali</w:t>
            </w:r>
            <w:proofErr w:type="spellEnd"/>
            <w:r w:rsidRPr="00785CCC">
              <w:rPr>
                <w:rFonts w:ascii="Tahoma" w:hAnsi="Tahoma" w:cs="Tahoma"/>
                <w:sz w:val="20"/>
                <w:szCs w:val="20"/>
              </w:rPr>
              <w:t xml:space="preserve"> integrate (classi aperte, laboratori protetti, ecc.)</w:t>
            </w: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Funzioni strumentali / coordinamento</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Referenti di Istituto (disabilità, DSA, BES)</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Psicopedagogisti e affini esterni/interni</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Docenti tutor/</w:t>
            </w:r>
            <w:proofErr w:type="spellStart"/>
            <w:r w:rsidRPr="00785CCC">
              <w:rPr>
                <w:rFonts w:ascii="Tahoma" w:hAnsi="Tahoma" w:cs="Tahoma"/>
                <w:b/>
                <w:sz w:val="20"/>
                <w:szCs w:val="20"/>
              </w:rPr>
              <w:t>mentor</w:t>
            </w:r>
            <w:proofErr w:type="spellEnd"/>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Altro:</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Altro:</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p>
        </w:tc>
      </w:tr>
    </w:tbl>
    <w:p w:rsidR="00AB0DC5" w:rsidRPr="00785CCC" w:rsidRDefault="00AB0DC5"/>
    <w:p w:rsidR="00AB0DC5" w:rsidRPr="00785CCC" w:rsidRDefault="00AB0DC5">
      <w:r w:rsidRPr="00785CC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937"/>
        <w:gridCol w:w="1630"/>
      </w:tblGrid>
      <w:tr w:rsidR="00AB0DC5" w:rsidRPr="00785CCC" w:rsidTr="0049777F">
        <w:tc>
          <w:tcPr>
            <w:tcW w:w="5211" w:type="dxa"/>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Coinvolgimento docenti curricolari</w:t>
            </w:r>
          </w:p>
        </w:tc>
        <w:tc>
          <w:tcPr>
            <w:tcW w:w="2937" w:type="dxa"/>
            <w:vAlign w:val="center"/>
          </w:tcPr>
          <w:p w:rsidR="00AB0DC5" w:rsidRPr="00785CCC" w:rsidRDefault="00AB0DC5" w:rsidP="0049777F">
            <w:pPr>
              <w:autoSpaceDE w:val="0"/>
              <w:autoSpaceDN w:val="0"/>
              <w:adjustRightInd w:val="0"/>
              <w:rPr>
                <w:rFonts w:ascii="Tahoma" w:hAnsi="Tahoma" w:cs="Tahoma"/>
                <w:i/>
                <w:sz w:val="20"/>
                <w:szCs w:val="20"/>
              </w:rPr>
            </w:pPr>
            <w:proofErr w:type="spellStart"/>
            <w:r w:rsidRPr="00785CCC">
              <w:rPr>
                <w:rFonts w:ascii="Tahoma" w:hAnsi="Tahoma" w:cs="Tahoma"/>
                <w:i/>
                <w:sz w:val="20"/>
                <w:szCs w:val="20"/>
              </w:rPr>
              <w:t>Attraverso…</w:t>
            </w:r>
            <w:proofErr w:type="spellEnd"/>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 / No</w:t>
            </w:r>
          </w:p>
        </w:tc>
      </w:tr>
      <w:tr w:rsidR="00AB0DC5" w:rsidRPr="00785CCC" w:rsidTr="0049777F">
        <w:tc>
          <w:tcPr>
            <w:tcW w:w="5211" w:type="dxa"/>
            <w:vMerge w:val="restart"/>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Coordinatori di classe e simili</w:t>
            </w: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Progetti </w:t>
            </w:r>
            <w:proofErr w:type="spellStart"/>
            <w:r w:rsidRPr="00785CCC">
              <w:rPr>
                <w:rFonts w:ascii="Tahoma" w:hAnsi="Tahoma" w:cs="Tahoma"/>
                <w:sz w:val="20"/>
                <w:szCs w:val="20"/>
              </w:rPr>
              <w:t>didattico-educativi</w:t>
            </w:r>
            <w:proofErr w:type="spellEnd"/>
            <w:r w:rsidRPr="00785CCC">
              <w:rPr>
                <w:rFonts w:ascii="Tahoma" w:hAnsi="Tahoma" w:cs="Tahoma"/>
                <w:sz w:val="20"/>
                <w:szCs w:val="20"/>
              </w:rPr>
              <w:t xml:space="preserve"> a prevalente tematica inclusiva</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restart"/>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Docenti con specifica formazione</w:t>
            </w: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Progetti </w:t>
            </w:r>
            <w:proofErr w:type="spellStart"/>
            <w:r w:rsidRPr="00785CCC">
              <w:rPr>
                <w:rFonts w:ascii="Tahoma" w:hAnsi="Tahoma" w:cs="Tahoma"/>
                <w:sz w:val="20"/>
                <w:szCs w:val="20"/>
              </w:rPr>
              <w:t>didattico-educativi</w:t>
            </w:r>
            <w:proofErr w:type="spellEnd"/>
            <w:r w:rsidRPr="00785CCC">
              <w:rPr>
                <w:rFonts w:ascii="Tahoma" w:hAnsi="Tahoma" w:cs="Tahoma"/>
                <w:sz w:val="20"/>
                <w:szCs w:val="20"/>
              </w:rPr>
              <w:t xml:space="preserve"> a prevalente tematica inclusiva</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restart"/>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Altri docenti</w:t>
            </w: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Progetti </w:t>
            </w:r>
            <w:proofErr w:type="spellStart"/>
            <w:r w:rsidRPr="00785CCC">
              <w:rPr>
                <w:rFonts w:ascii="Tahoma" w:hAnsi="Tahoma" w:cs="Tahoma"/>
                <w:sz w:val="20"/>
                <w:szCs w:val="20"/>
              </w:rPr>
              <w:t>didattico-educativi</w:t>
            </w:r>
            <w:proofErr w:type="spellEnd"/>
            <w:r w:rsidRPr="00785CCC">
              <w:rPr>
                <w:rFonts w:ascii="Tahoma" w:hAnsi="Tahoma" w:cs="Tahoma"/>
                <w:sz w:val="20"/>
                <w:szCs w:val="20"/>
              </w:rPr>
              <w:t xml:space="preserve"> a prevalente tematica inclusiva</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5211"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71"/>
        <w:gridCol w:w="566"/>
        <w:gridCol w:w="566"/>
        <w:gridCol w:w="71"/>
        <w:gridCol w:w="495"/>
        <w:gridCol w:w="566"/>
        <w:gridCol w:w="569"/>
      </w:tblGrid>
      <w:tr w:rsidR="00AB0DC5" w:rsidRPr="00785CCC" w:rsidTr="00F73645">
        <w:tc>
          <w:tcPr>
            <w:tcW w:w="4077"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Coinvolgimento personale ATA</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Assistenza alunni disabili</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di inclusione / laboratori integrati</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Coinvolgimento famiglie</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Informazione /formazione su genitorialità e psicopedagogia dell’età evolutiva</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Coinvolgimento in progetti di inclusione</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Coinvolgimento in attività di promozione della comunità educante</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Altro:</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Rapporti con servizi sociosanitari territoriali e istituzioni deputate alla sicurezza. Rapporti con CTS / CTI</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Accordi di programma / protocolli di intesa formalizzati sulla disabilità</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Accordi di programma / protocolli di intesa formalizzati su disagio e simili</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Procedure condivise di intervento sulla disabilità</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Procedure condivise di intervento su disagio e simili</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territoriali integrati</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integrati a livello di singola scuola</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Rapporti con CTS / CTI</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Altro:</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Rapporti con privato sociale e volontariato</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territoriali integrati</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integrati a livello di singola scuola</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a livello di reti di scuole</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074"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Formazione docenti</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Strategie e metodologie </w:t>
            </w:r>
            <w:proofErr w:type="spellStart"/>
            <w:r w:rsidRPr="00785CCC">
              <w:rPr>
                <w:rFonts w:ascii="Tahoma" w:hAnsi="Tahoma" w:cs="Tahoma"/>
                <w:sz w:val="20"/>
                <w:szCs w:val="20"/>
              </w:rPr>
              <w:t>educativo-didattiche</w:t>
            </w:r>
            <w:proofErr w:type="spellEnd"/>
            <w:r w:rsidRPr="00785CCC">
              <w:rPr>
                <w:rFonts w:ascii="Tahoma" w:hAnsi="Tahoma" w:cs="Tahoma"/>
                <w:sz w:val="20"/>
                <w:szCs w:val="20"/>
              </w:rPr>
              <w:t xml:space="preserve"> / gestione della classe</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Didattica speciale e progetti </w:t>
            </w:r>
            <w:proofErr w:type="spellStart"/>
            <w:r w:rsidRPr="00785CCC">
              <w:rPr>
                <w:rFonts w:ascii="Tahoma" w:hAnsi="Tahoma" w:cs="Tahoma"/>
                <w:sz w:val="20"/>
                <w:szCs w:val="20"/>
              </w:rPr>
              <w:t>educativo-didattici</w:t>
            </w:r>
            <w:proofErr w:type="spellEnd"/>
            <w:r w:rsidRPr="00785CCC">
              <w:rPr>
                <w:rFonts w:ascii="Tahoma" w:hAnsi="Tahoma" w:cs="Tahoma"/>
                <w:sz w:val="20"/>
                <w:szCs w:val="20"/>
              </w:rPr>
              <w:t xml:space="preserve"> a prevalente tematica inclusiva</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Didattica interculturale / italiano L2</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Psicologia e psicopatologia dell’età evolutiva (compresi DSA, ADHD, ecc.)</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Progetti di formazione su specifiche disabilità (autismo, ADHD, </w:t>
            </w:r>
            <w:proofErr w:type="spellStart"/>
            <w:r w:rsidRPr="00785CCC">
              <w:rPr>
                <w:rFonts w:ascii="Tahoma" w:hAnsi="Tahoma" w:cs="Tahoma"/>
                <w:sz w:val="20"/>
                <w:szCs w:val="20"/>
              </w:rPr>
              <w:t>Dis</w:t>
            </w:r>
            <w:proofErr w:type="spellEnd"/>
            <w:r w:rsidRPr="00785CCC">
              <w:rPr>
                <w:rFonts w:ascii="Tahoma" w:hAnsi="Tahoma" w:cs="Tahoma"/>
                <w:sz w:val="20"/>
                <w:szCs w:val="20"/>
              </w:rPr>
              <w:t xml:space="preserve">. Intellettive, </w:t>
            </w:r>
            <w:proofErr w:type="spellStart"/>
            <w:r w:rsidRPr="00785CCC">
              <w:rPr>
                <w:rFonts w:ascii="Tahoma" w:hAnsi="Tahoma" w:cs="Tahoma"/>
                <w:sz w:val="20"/>
                <w:szCs w:val="20"/>
              </w:rPr>
              <w:t>sensoriali…</w:t>
            </w:r>
            <w:proofErr w:type="spellEnd"/>
            <w:r w:rsidRPr="00785CCC">
              <w:rPr>
                <w:rFonts w:ascii="Tahoma" w:hAnsi="Tahoma" w:cs="Tahoma"/>
                <w:sz w:val="20"/>
                <w:szCs w:val="20"/>
              </w:rPr>
              <w:t>)</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gridSpan w:val="3"/>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rPr>
          <w:trHeight w:val="242"/>
        </w:trPr>
        <w:tc>
          <w:tcPr>
            <w:tcW w:w="6948" w:type="dxa"/>
            <w:gridSpan w:val="2"/>
            <w:vAlign w:val="center"/>
          </w:tcPr>
          <w:p w:rsidR="00AB0DC5" w:rsidRPr="00785CCC" w:rsidRDefault="00AB0DC5" w:rsidP="0049777F">
            <w:pPr>
              <w:autoSpaceDE w:val="0"/>
              <w:autoSpaceDN w:val="0"/>
              <w:adjustRightInd w:val="0"/>
              <w:rPr>
                <w:rFonts w:ascii="Tahoma" w:hAnsi="Tahoma" w:cs="Tahoma"/>
                <w:b/>
              </w:rPr>
            </w:pPr>
            <w:r w:rsidRPr="00785CCC">
              <w:br w:type="page"/>
            </w:r>
            <w:r w:rsidRPr="00785CCC">
              <w:rPr>
                <w:rFonts w:ascii="Tahoma" w:hAnsi="Tahoma" w:cs="Tahoma"/>
                <w:b/>
              </w:rPr>
              <w:t xml:space="preserve">Sintesi dei punti di forza e di criticità </w:t>
            </w:r>
            <w:proofErr w:type="spellStart"/>
            <w:r w:rsidRPr="00785CCC">
              <w:rPr>
                <w:rFonts w:ascii="Tahoma" w:hAnsi="Tahoma" w:cs="Tahoma"/>
                <w:b/>
              </w:rPr>
              <w:t>rilevati*</w:t>
            </w:r>
            <w:proofErr w:type="spellEnd"/>
            <w:r w:rsidRPr="00785CCC">
              <w:rPr>
                <w:rFonts w:ascii="Tahoma" w:hAnsi="Tahoma" w:cs="Tahoma"/>
                <w:b/>
              </w:rPr>
              <w:t>:</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0</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1</w:t>
            </w: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2</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3</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4</w:t>
            </w: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Aspetti organizzativi e gestionali coinvolti nel cambiamento inclusivo</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Possibilità di strutturare percorsi specifici di formazione e aggiornamento degli insegnanti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Adozione di strategie di valutazione coerenti con prassi inclusive;</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Organizzazione dei diversi tipi di sostegno presenti all’interno della scuola</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Organizzazione dei diversi tipi di sostegno presenti all’esterno della scuola, in rapporto ai diversi servizi esistenti;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Ruolo delle famiglie e della comunità nel dare supporto e nel partecipare alle decisioni che riguardano l’organizzazione delle attività educative;</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Sviluppo di un curricolo attento alle diversità e alla promozione di percorsi formativi inclusivi;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Valorizzazione delle risorse esistenti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Acquisizione e distribuzione di risorse aggiuntive utilizzabili per la realizzazione dei progetti di inclusione</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iCs/>
                <w:sz w:val="20"/>
                <w:szCs w:val="20"/>
              </w:rPr>
            </w:pPr>
            <w:r w:rsidRPr="00785CCC">
              <w:rPr>
                <w:rFonts w:ascii="Tahoma" w:hAnsi="Tahoma" w:cs="Tahoma"/>
                <w:sz w:val="20"/>
                <w:szCs w:val="20"/>
              </w:rPr>
              <w:t>Attenzione dedicata alle fasi di transizione che scandiscono l’ingresso nel sistema scolastico, la continuità tra i diversi ordini di scuola e il successivo inserimento lavorativo.</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70"/>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Altro:</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Altro:</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c>
          <w:tcPr>
            <w:tcW w:w="9778" w:type="dxa"/>
            <w:gridSpan w:val="8"/>
            <w:vAlign w:val="center"/>
          </w:tcPr>
          <w:p w:rsidR="00AB0DC5" w:rsidRPr="00785CCC" w:rsidRDefault="00AB0DC5" w:rsidP="0049777F">
            <w:pPr>
              <w:tabs>
                <w:tab w:val="num" w:pos="720"/>
              </w:tabs>
              <w:autoSpaceDE w:val="0"/>
              <w:autoSpaceDN w:val="0"/>
              <w:adjustRightInd w:val="0"/>
              <w:rPr>
                <w:rFonts w:ascii="Tahoma" w:hAnsi="Tahoma" w:cs="Tahoma"/>
                <w:i/>
                <w:sz w:val="20"/>
                <w:szCs w:val="20"/>
              </w:rPr>
            </w:pPr>
            <w:r w:rsidRPr="00785CCC">
              <w:rPr>
                <w:rFonts w:ascii="Tahoma" w:hAnsi="Tahoma" w:cs="Tahoma"/>
                <w:i/>
                <w:sz w:val="20"/>
                <w:szCs w:val="20"/>
              </w:rPr>
              <w:t>* = 0: per niente 1: poco 2: abbastanza 3: molto 4 moltissimo</w:t>
            </w:r>
          </w:p>
        </w:tc>
      </w:tr>
      <w:tr w:rsidR="00AB0DC5" w:rsidRPr="00785CCC" w:rsidTr="0049777F">
        <w:tc>
          <w:tcPr>
            <w:tcW w:w="9778" w:type="dxa"/>
            <w:gridSpan w:val="8"/>
            <w:vAlign w:val="center"/>
          </w:tcPr>
          <w:p w:rsidR="00AB0DC5" w:rsidRPr="00785CCC" w:rsidRDefault="00AB0DC5" w:rsidP="0049777F">
            <w:pPr>
              <w:tabs>
                <w:tab w:val="num" w:pos="720"/>
              </w:tabs>
              <w:autoSpaceDE w:val="0"/>
              <w:autoSpaceDN w:val="0"/>
              <w:adjustRightInd w:val="0"/>
              <w:rPr>
                <w:rFonts w:ascii="Tahoma" w:hAnsi="Tahoma" w:cs="Tahoma"/>
                <w:i/>
                <w:sz w:val="20"/>
                <w:szCs w:val="20"/>
              </w:rPr>
            </w:pPr>
            <w:r w:rsidRPr="00785CCC">
              <w:rPr>
                <w:rFonts w:ascii="Tahoma" w:hAnsi="Tahoma" w:cs="Tahoma"/>
                <w:i/>
                <w:sz w:val="20"/>
                <w:szCs w:val="20"/>
              </w:rPr>
              <w:t xml:space="preserve">Adattato dagli indicatori UNESCO per la valutazione del grado di </w:t>
            </w:r>
            <w:proofErr w:type="spellStart"/>
            <w:r w:rsidRPr="00785CCC">
              <w:rPr>
                <w:rFonts w:ascii="Tahoma" w:hAnsi="Tahoma" w:cs="Tahoma"/>
                <w:i/>
                <w:sz w:val="20"/>
                <w:szCs w:val="20"/>
              </w:rPr>
              <w:t>inclusività</w:t>
            </w:r>
            <w:proofErr w:type="spellEnd"/>
            <w:r w:rsidRPr="00785CCC">
              <w:rPr>
                <w:rFonts w:ascii="Tahoma" w:hAnsi="Tahoma" w:cs="Tahoma"/>
                <w:i/>
                <w:sz w:val="20"/>
                <w:szCs w:val="20"/>
              </w:rPr>
              <w:t xml:space="preserve"> dei sistemi scolastici</w:t>
            </w:r>
          </w:p>
        </w:tc>
      </w:tr>
    </w:tbl>
    <w:p w:rsidR="00AB0DC5" w:rsidRPr="00785CCC" w:rsidRDefault="00AB0DC5"/>
    <w:p w:rsidR="00AB0DC5" w:rsidRPr="00785CCC" w:rsidRDefault="00AB0DC5">
      <w:r w:rsidRPr="00785CCC">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B0DC5" w:rsidRPr="00785CCC" w:rsidTr="0049777F">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8"/>
                <w:szCs w:val="28"/>
              </w:rPr>
            </w:pPr>
            <w:r w:rsidRPr="00785CCC">
              <w:rPr>
                <w:rFonts w:ascii="Tahoma" w:hAnsi="Tahoma" w:cs="Tahoma"/>
                <w:b/>
                <w:sz w:val="28"/>
                <w:szCs w:val="28"/>
              </w:rPr>
              <w:t>Parte II – Obiettivi di incremento dell’</w:t>
            </w:r>
            <w:proofErr w:type="spellStart"/>
            <w:r w:rsidRPr="00785CCC">
              <w:rPr>
                <w:rFonts w:ascii="Tahoma" w:hAnsi="Tahoma" w:cs="Tahoma"/>
                <w:b/>
                <w:sz w:val="28"/>
                <w:szCs w:val="28"/>
              </w:rPr>
              <w:t>inclusività</w:t>
            </w:r>
            <w:proofErr w:type="spellEnd"/>
            <w:r w:rsidRPr="00785CCC">
              <w:rPr>
                <w:rFonts w:ascii="Tahoma" w:hAnsi="Tahoma" w:cs="Tahoma"/>
                <w:b/>
                <w:sz w:val="28"/>
                <w:szCs w:val="28"/>
              </w:rPr>
              <w:t xml:space="preserve"> proposti per il prossimo anno</w:t>
            </w: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 xml:space="preserve">Aspetti organizzativi e gestionali coinvolti nel cambiamento inclusivo </w:t>
            </w:r>
            <w:r w:rsidRPr="00785CCC">
              <w:rPr>
                <w:rFonts w:ascii="Tahoma" w:hAnsi="Tahoma" w:cs="Tahoma"/>
                <w:sz w:val="20"/>
                <w:szCs w:val="20"/>
              </w:rPr>
              <w:t>(chi fa cosa, livelli di responsabilità nelle pratiche di intervento, ecc.)</w:t>
            </w:r>
            <w:r w:rsidRPr="00785CCC">
              <w:rPr>
                <w:rFonts w:ascii="Tahoma" w:hAnsi="Tahoma" w:cs="Tahoma"/>
                <w:b/>
                <w:sz w:val="20"/>
                <w:szCs w:val="20"/>
              </w:rPr>
              <w:t xml:space="preserve"> </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Possibilità di strutturare percorsi specifici di formazione e aggiornamento degli insegnanti</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Adozione di strategie di valutazione coerenti con prassi inclusive;</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Organizzazione dei diversi tipi di sostegno presenti all’interno della scuola</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Organizzazione dei diversi tipi di sostegno presenti all’esterno della scuola, in rapporto ai diversi servizi esistenti</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Ruolo delle famiglie e della comunità nel dare supporto e nel partecipare alle decisioni che riguardano l’organizzazione delle attività educative</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Sviluppo di un curricolo attento alle diversità e alla promozione di percorsi formativi inclusivi;</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Valorizzazione delle risorse esistenti</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Acquisizione e distribuzione di risorse aggiuntive utilizzabili per la realizzazione dei progetti di inclusione</w:t>
            </w:r>
          </w:p>
        </w:tc>
      </w:tr>
      <w:tr w:rsidR="00AB0DC5" w:rsidRPr="00785CCC" w:rsidTr="0049777F">
        <w:trPr>
          <w:trHeight w:val="2268"/>
        </w:trPr>
        <w:tc>
          <w:tcPr>
            <w:tcW w:w="9778" w:type="dxa"/>
          </w:tcPr>
          <w:p w:rsidR="00AB0DC5" w:rsidRPr="00785CCC" w:rsidRDefault="00AB0DC5" w:rsidP="0049777F">
            <w:pPr>
              <w:tabs>
                <w:tab w:val="num" w:pos="720"/>
              </w:tabs>
              <w:autoSpaceDE w:val="0"/>
              <w:autoSpaceDN w:val="0"/>
              <w:adjustRightInd w:val="0"/>
              <w:jc w:val="both"/>
              <w:rPr>
                <w:rFonts w:ascii="Tahoma" w:hAnsi="Tahoma" w:cs="Tahoma"/>
                <w:b/>
                <w:iCs/>
                <w:sz w:val="20"/>
                <w:szCs w:val="20"/>
              </w:rPr>
            </w:pPr>
            <w:r w:rsidRPr="00785CCC">
              <w:rPr>
                <w:rFonts w:ascii="Tahoma" w:hAnsi="Tahoma" w:cs="Tahoma"/>
                <w:b/>
                <w:sz w:val="20"/>
                <w:szCs w:val="20"/>
              </w:rPr>
              <w:t>Attenzione dedicata alle fasi di transizione che scandiscono l’ingresso nel sistema scolastico, la continuità tra i diversi ordini di scuola e il successivo inserimento lavorativo.</w:t>
            </w:r>
          </w:p>
        </w:tc>
      </w:tr>
    </w:tbl>
    <w:p w:rsidR="00AB0DC5" w:rsidRPr="00785CCC" w:rsidRDefault="00AB0DC5">
      <w:pPr>
        <w:rPr>
          <w:rFonts w:ascii="Tahoma" w:hAnsi="Tahoma" w:cs="Tahoma"/>
          <w:sz w:val="20"/>
          <w:szCs w:val="20"/>
        </w:rPr>
      </w:pPr>
    </w:p>
    <w:p w:rsidR="00AB0DC5" w:rsidRPr="00785CCC" w:rsidRDefault="00AB0DC5">
      <w:pPr>
        <w:rPr>
          <w:rFonts w:ascii="Tahoma" w:hAnsi="Tahoma" w:cs="Tahoma"/>
          <w:b/>
          <w:sz w:val="20"/>
          <w:szCs w:val="20"/>
        </w:rPr>
      </w:pPr>
      <w:r w:rsidRPr="00785CCC">
        <w:rPr>
          <w:rFonts w:ascii="Tahoma" w:hAnsi="Tahoma" w:cs="Tahoma"/>
          <w:b/>
          <w:sz w:val="20"/>
          <w:szCs w:val="20"/>
        </w:rPr>
        <w:t>Approvato dal Gruppo di Lavoro per l’Inclusione in data _________</w:t>
      </w:r>
    </w:p>
    <w:p w:rsidR="00AB0DC5" w:rsidRPr="00785CCC" w:rsidRDefault="00AB0DC5">
      <w:pPr>
        <w:rPr>
          <w:rFonts w:ascii="Tahoma" w:hAnsi="Tahoma" w:cs="Tahoma"/>
          <w:b/>
          <w:sz w:val="20"/>
          <w:szCs w:val="20"/>
        </w:rPr>
      </w:pPr>
      <w:r w:rsidRPr="00785CCC">
        <w:rPr>
          <w:rFonts w:ascii="Tahoma" w:hAnsi="Tahoma" w:cs="Tahoma"/>
          <w:b/>
          <w:sz w:val="20"/>
          <w:szCs w:val="20"/>
        </w:rPr>
        <w:t>Deliberato dal Collegio dei Docenti in data _________</w:t>
      </w:r>
    </w:p>
    <w:p w:rsidR="00AB0DC5" w:rsidRPr="00785CCC" w:rsidRDefault="00AB0DC5">
      <w:pPr>
        <w:rPr>
          <w:rFonts w:ascii="Tahoma" w:hAnsi="Tahoma" w:cs="Tahoma"/>
          <w:b/>
          <w:sz w:val="20"/>
          <w:szCs w:val="20"/>
        </w:rPr>
      </w:pPr>
    </w:p>
    <w:p w:rsidR="00AB0DC5" w:rsidRPr="00785CCC" w:rsidRDefault="00AB0DC5">
      <w:pPr>
        <w:rPr>
          <w:rFonts w:ascii="Tahoma" w:hAnsi="Tahoma" w:cs="Tahoma"/>
          <w:b/>
          <w:sz w:val="20"/>
          <w:szCs w:val="20"/>
        </w:rPr>
      </w:pPr>
      <w:r w:rsidRPr="00785CCC">
        <w:rPr>
          <w:rFonts w:ascii="Tahoma" w:hAnsi="Tahoma" w:cs="Tahoma"/>
          <w:b/>
          <w:sz w:val="20"/>
          <w:szCs w:val="20"/>
        </w:rPr>
        <w:t xml:space="preserve">Allegati: </w:t>
      </w:r>
    </w:p>
    <w:p w:rsidR="00AB0DC5" w:rsidRPr="00785CCC" w:rsidRDefault="00AB0DC5" w:rsidP="00176C2C">
      <w:pPr>
        <w:numPr>
          <w:ilvl w:val="0"/>
          <w:numId w:val="14"/>
        </w:numPr>
        <w:rPr>
          <w:rFonts w:ascii="Tahoma" w:hAnsi="Tahoma" w:cs="Tahoma"/>
          <w:b/>
          <w:sz w:val="20"/>
          <w:szCs w:val="20"/>
        </w:rPr>
      </w:pPr>
      <w:r w:rsidRPr="00785CCC">
        <w:rPr>
          <w:rFonts w:ascii="Tahoma" w:hAnsi="Tahoma" w:cs="Tahoma"/>
          <w:b/>
          <w:sz w:val="20"/>
          <w:szCs w:val="20"/>
        </w:rPr>
        <w:t>Proposta di assegnazione organico di sostegno e altre risorse specifiche (AEC, Assistenti Comunicazione, ecc.)</w:t>
      </w:r>
    </w:p>
    <w:p w:rsidR="00AB0DC5" w:rsidRPr="00785CCC" w:rsidRDefault="00AB0DC5"/>
    <w:sectPr w:rsidR="00AB0DC5" w:rsidRPr="00785CCC" w:rsidSect="00044D3E">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33477B3"/>
    <w:multiLevelType w:val="hybridMultilevel"/>
    <w:tmpl w:val="A05A0B1C"/>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C0A3C23"/>
    <w:multiLevelType w:val="hybridMultilevel"/>
    <w:tmpl w:val="77F46334"/>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DCA4E1E"/>
    <w:multiLevelType w:val="hybridMultilevel"/>
    <w:tmpl w:val="64A6C158"/>
    <w:lvl w:ilvl="0" w:tplc="C3A06194">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D0812E2"/>
    <w:multiLevelType w:val="hybridMultilevel"/>
    <w:tmpl w:val="3DB82008"/>
    <w:lvl w:ilvl="0" w:tplc="C3A0619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8">
    <w:nsid w:val="40B93BAA"/>
    <w:multiLevelType w:val="hybridMultilevel"/>
    <w:tmpl w:val="50342ED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20F0274"/>
    <w:multiLevelType w:val="hybridMultilevel"/>
    <w:tmpl w:val="848678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76C307D"/>
    <w:multiLevelType w:val="hybridMultilevel"/>
    <w:tmpl w:val="B2DC4592"/>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3CF716C"/>
    <w:multiLevelType w:val="hybridMultilevel"/>
    <w:tmpl w:val="C776B242"/>
    <w:lvl w:ilvl="0" w:tplc="0410000F">
      <w:start w:val="1"/>
      <w:numFmt w:val="decimal"/>
      <w:lvlText w:val="%1."/>
      <w:lvlJc w:val="left"/>
      <w:pPr>
        <w:tabs>
          <w:tab w:val="num" w:pos="720"/>
        </w:tabs>
        <w:ind w:left="720" w:hanging="360"/>
      </w:pPr>
      <w:rPr>
        <w:rFonts w:cs="Times New Roman" w:hint="default"/>
      </w:rPr>
    </w:lvl>
    <w:lvl w:ilvl="1" w:tplc="C3A06194">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4B54559"/>
    <w:multiLevelType w:val="multilevel"/>
    <w:tmpl w:val="50342E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70B5F2C"/>
    <w:multiLevelType w:val="hybridMultilevel"/>
    <w:tmpl w:val="C3DA1CE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D94693D"/>
    <w:multiLevelType w:val="hybridMultilevel"/>
    <w:tmpl w:val="088E8264"/>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1"/>
  </w:num>
  <w:num w:numId="4">
    <w:abstractNumId w:val="5"/>
  </w:num>
  <w:num w:numId="5">
    <w:abstractNumId w:val="4"/>
  </w:num>
  <w:num w:numId="6">
    <w:abstractNumId w:val="8"/>
  </w:num>
  <w:num w:numId="7">
    <w:abstractNumId w:val="13"/>
  </w:num>
  <w:num w:numId="8">
    <w:abstractNumId w:val="12"/>
  </w:num>
  <w:num w:numId="9">
    <w:abstractNumId w:val="14"/>
  </w:num>
  <w:num w:numId="10">
    <w:abstractNumId w:val="0"/>
  </w:num>
  <w:num w:numId="11">
    <w:abstractNumId w:val="3"/>
  </w:num>
  <w:num w:numId="12">
    <w:abstractNumId w:val="2"/>
  </w:num>
  <w:num w:numId="13">
    <w:abstractNumId w:val="10"/>
  </w:num>
  <w:num w:numId="14">
    <w:abstractNumId w:val="1"/>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2A42"/>
    <w:rsid w:val="000016D5"/>
    <w:rsid w:val="00007FC4"/>
    <w:rsid w:val="00020470"/>
    <w:rsid w:val="00032B85"/>
    <w:rsid w:val="00044D3E"/>
    <w:rsid w:val="00063370"/>
    <w:rsid w:val="00071890"/>
    <w:rsid w:val="00077430"/>
    <w:rsid w:val="000813DA"/>
    <w:rsid w:val="00084F93"/>
    <w:rsid w:val="000859A6"/>
    <w:rsid w:val="00086CFA"/>
    <w:rsid w:val="000928B6"/>
    <w:rsid w:val="000A031C"/>
    <w:rsid w:val="000B2198"/>
    <w:rsid w:val="000B3334"/>
    <w:rsid w:val="000B4963"/>
    <w:rsid w:val="000C6AD2"/>
    <w:rsid w:val="000D5E1D"/>
    <w:rsid w:val="000E3A6B"/>
    <w:rsid w:val="000E560D"/>
    <w:rsid w:val="000F39C4"/>
    <w:rsid w:val="0010239B"/>
    <w:rsid w:val="00107592"/>
    <w:rsid w:val="00137DE6"/>
    <w:rsid w:val="00143B68"/>
    <w:rsid w:val="00151F61"/>
    <w:rsid w:val="00154C34"/>
    <w:rsid w:val="001662DD"/>
    <w:rsid w:val="00173E12"/>
    <w:rsid w:val="00176C2C"/>
    <w:rsid w:val="0018048F"/>
    <w:rsid w:val="00182AF4"/>
    <w:rsid w:val="00185805"/>
    <w:rsid w:val="001866FE"/>
    <w:rsid w:val="00187C9D"/>
    <w:rsid w:val="00193F3B"/>
    <w:rsid w:val="0019427B"/>
    <w:rsid w:val="00195D70"/>
    <w:rsid w:val="001A3AFB"/>
    <w:rsid w:val="001A57D6"/>
    <w:rsid w:val="001B605F"/>
    <w:rsid w:val="001C0893"/>
    <w:rsid w:val="001D2001"/>
    <w:rsid w:val="001D298C"/>
    <w:rsid w:val="001D4C01"/>
    <w:rsid w:val="001D608C"/>
    <w:rsid w:val="001D69FE"/>
    <w:rsid w:val="001E4ED5"/>
    <w:rsid w:val="001E7668"/>
    <w:rsid w:val="001F43DA"/>
    <w:rsid w:val="001F7205"/>
    <w:rsid w:val="002132F5"/>
    <w:rsid w:val="00214C5C"/>
    <w:rsid w:val="002154BB"/>
    <w:rsid w:val="00222C90"/>
    <w:rsid w:val="002355D4"/>
    <w:rsid w:val="0023566E"/>
    <w:rsid w:val="00236970"/>
    <w:rsid w:val="00247663"/>
    <w:rsid w:val="00254682"/>
    <w:rsid w:val="00255C15"/>
    <w:rsid w:val="00256A55"/>
    <w:rsid w:val="002577FF"/>
    <w:rsid w:val="00257B3A"/>
    <w:rsid w:val="00266C29"/>
    <w:rsid w:val="0029754D"/>
    <w:rsid w:val="002B1BA2"/>
    <w:rsid w:val="002B5947"/>
    <w:rsid w:val="002B7A2D"/>
    <w:rsid w:val="002E3C1F"/>
    <w:rsid w:val="002F3738"/>
    <w:rsid w:val="00335207"/>
    <w:rsid w:val="00335966"/>
    <w:rsid w:val="00341816"/>
    <w:rsid w:val="00366D2A"/>
    <w:rsid w:val="003674B7"/>
    <w:rsid w:val="0037293F"/>
    <w:rsid w:val="00374DF8"/>
    <w:rsid w:val="003876E2"/>
    <w:rsid w:val="003A008F"/>
    <w:rsid w:val="003A6B16"/>
    <w:rsid w:val="003B3109"/>
    <w:rsid w:val="003C6086"/>
    <w:rsid w:val="003D11A5"/>
    <w:rsid w:val="003D51F0"/>
    <w:rsid w:val="003E6352"/>
    <w:rsid w:val="003F2B54"/>
    <w:rsid w:val="003F7903"/>
    <w:rsid w:val="0040276E"/>
    <w:rsid w:val="0040610D"/>
    <w:rsid w:val="00412A28"/>
    <w:rsid w:val="00421AA9"/>
    <w:rsid w:val="00423792"/>
    <w:rsid w:val="00425D34"/>
    <w:rsid w:val="004313F9"/>
    <w:rsid w:val="004327C8"/>
    <w:rsid w:val="00434FCC"/>
    <w:rsid w:val="00446310"/>
    <w:rsid w:val="00450CE8"/>
    <w:rsid w:val="004751AF"/>
    <w:rsid w:val="0048297F"/>
    <w:rsid w:val="004848A5"/>
    <w:rsid w:val="0049777F"/>
    <w:rsid w:val="004A294C"/>
    <w:rsid w:val="004A3FD9"/>
    <w:rsid w:val="004A70F1"/>
    <w:rsid w:val="004B70AB"/>
    <w:rsid w:val="004C0119"/>
    <w:rsid w:val="004D3911"/>
    <w:rsid w:val="004E416C"/>
    <w:rsid w:val="004F49DD"/>
    <w:rsid w:val="004F5F7F"/>
    <w:rsid w:val="005046CE"/>
    <w:rsid w:val="005137F2"/>
    <w:rsid w:val="005265B7"/>
    <w:rsid w:val="0052743A"/>
    <w:rsid w:val="005429FD"/>
    <w:rsid w:val="005444B3"/>
    <w:rsid w:val="005458F2"/>
    <w:rsid w:val="00546CC7"/>
    <w:rsid w:val="00550E93"/>
    <w:rsid w:val="0055319A"/>
    <w:rsid w:val="005746AD"/>
    <w:rsid w:val="0058130B"/>
    <w:rsid w:val="005A2C0C"/>
    <w:rsid w:val="005A35CD"/>
    <w:rsid w:val="005A69F9"/>
    <w:rsid w:val="005C0B32"/>
    <w:rsid w:val="005C2E18"/>
    <w:rsid w:val="005C4C5A"/>
    <w:rsid w:val="005C54C0"/>
    <w:rsid w:val="005D4994"/>
    <w:rsid w:val="005E5844"/>
    <w:rsid w:val="005F2F61"/>
    <w:rsid w:val="005F5687"/>
    <w:rsid w:val="005F5C27"/>
    <w:rsid w:val="00600E49"/>
    <w:rsid w:val="006074C0"/>
    <w:rsid w:val="00614B0C"/>
    <w:rsid w:val="00615722"/>
    <w:rsid w:val="006338EE"/>
    <w:rsid w:val="00634673"/>
    <w:rsid w:val="00636BF7"/>
    <w:rsid w:val="006501D0"/>
    <w:rsid w:val="00665128"/>
    <w:rsid w:val="00671D9E"/>
    <w:rsid w:val="0067438A"/>
    <w:rsid w:val="006763C2"/>
    <w:rsid w:val="00685DB7"/>
    <w:rsid w:val="00686C1C"/>
    <w:rsid w:val="006871B8"/>
    <w:rsid w:val="00687B5D"/>
    <w:rsid w:val="006974DB"/>
    <w:rsid w:val="006A7420"/>
    <w:rsid w:val="006A74B9"/>
    <w:rsid w:val="006B14CD"/>
    <w:rsid w:val="006C51DB"/>
    <w:rsid w:val="006C58A2"/>
    <w:rsid w:val="006D59A1"/>
    <w:rsid w:val="007026F9"/>
    <w:rsid w:val="00707AD1"/>
    <w:rsid w:val="00711043"/>
    <w:rsid w:val="00711D8C"/>
    <w:rsid w:val="0071373A"/>
    <w:rsid w:val="007210CE"/>
    <w:rsid w:val="00722BCD"/>
    <w:rsid w:val="00736C64"/>
    <w:rsid w:val="007377C2"/>
    <w:rsid w:val="00740A40"/>
    <w:rsid w:val="00747710"/>
    <w:rsid w:val="0076284E"/>
    <w:rsid w:val="0077283D"/>
    <w:rsid w:val="00772B16"/>
    <w:rsid w:val="00783D8D"/>
    <w:rsid w:val="00785CCC"/>
    <w:rsid w:val="00797213"/>
    <w:rsid w:val="007D2F66"/>
    <w:rsid w:val="007D71C3"/>
    <w:rsid w:val="007F56C9"/>
    <w:rsid w:val="007F5D09"/>
    <w:rsid w:val="00800447"/>
    <w:rsid w:val="0080250F"/>
    <w:rsid w:val="00802D44"/>
    <w:rsid w:val="00804ED1"/>
    <w:rsid w:val="00815089"/>
    <w:rsid w:val="00830627"/>
    <w:rsid w:val="00832C1D"/>
    <w:rsid w:val="0083693F"/>
    <w:rsid w:val="00840C97"/>
    <w:rsid w:val="00846E58"/>
    <w:rsid w:val="0087148B"/>
    <w:rsid w:val="00871919"/>
    <w:rsid w:val="00882D1B"/>
    <w:rsid w:val="008848B3"/>
    <w:rsid w:val="00890F7F"/>
    <w:rsid w:val="0089136D"/>
    <w:rsid w:val="008A009A"/>
    <w:rsid w:val="008A2DB9"/>
    <w:rsid w:val="008B4C82"/>
    <w:rsid w:val="008B5BB6"/>
    <w:rsid w:val="008D476E"/>
    <w:rsid w:val="008F371E"/>
    <w:rsid w:val="009164D0"/>
    <w:rsid w:val="00920D97"/>
    <w:rsid w:val="009222B7"/>
    <w:rsid w:val="00922423"/>
    <w:rsid w:val="00926FCB"/>
    <w:rsid w:val="00983951"/>
    <w:rsid w:val="00993FE2"/>
    <w:rsid w:val="00995A1A"/>
    <w:rsid w:val="009C2A31"/>
    <w:rsid w:val="009C71DE"/>
    <w:rsid w:val="009D3886"/>
    <w:rsid w:val="009D6603"/>
    <w:rsid w:val="009E07AB"/>
    <w:rsid w:val="009E1D95"/>
    <w:rsid w:val="009E37C7"/>
    <w:rsid w:val="009F310F"/>
    <w:rsid w:val="00A046E9"/>
    <w:rsid w:val="00A16644"/>
    <w:rsid w:val="00A168B8"/>
    <w:rsid w:val="00A3345E"/>
    <w:rsid w:val="00A47D2A"/>
    <w:rsid w:val="00A5689B"/>
    <w:rsid w:val="00A72D2D"/>
    <w:rsid w:val="00A84D2F"/>
    <w:rsid w:val="00AA121B"/>
    <w:rsid w:val="00AA65AD"/>
    <w:rsid w:val="00AB0DC5"/>
    <w:rsid w:val="00AB14A6"/>
    <w:rsid w:val="00AE12E9"/>
    <w:rsid w:val="00AE2F5F"/>
    <w:rsid w:val="00B048D3"/>
    <w:rsid w:val="00B151DA"/>
    <w:rsid w:val="00B309F0"/>
    <w:rsid w:val="00B32967"/>
    <w:rsid w:val="00B35EE9"/>
    <w:rsid w:val="00B4293C"/>
    <w:rsid w:val="00B46AEB"/>
    <w:rsid w:val="00B521E3"/>
    <w:rsid w:val="00B62D36"/>
    <w:rsid w:val="00B76E96"/>
    <w:rsid w:val="00B87F00"/>
    <w:rsid w:val="00B964C7"/>
    <w:rsid w:val="00BA3D9F"/>
    <w:rsid w:val="00BB34D2"/>
    <w:rsid w:val="00BC53B4"/>
    <w:rsid w:val="00BD0CB6"/>
    <w:rsid w:val="00BD2834"/>
    <w:rsid w:val="00BE5347"/>
    <w:rsid w:val="00BE5925"/>
    <w:rsid w:val="00C108BC"/>
    <w:rsid w:val="00C2551D"/>
    <w:rsid w:val="00C34071"/>
    <w:rsid w:val="00C36214"/>
    <w:rsid w:val="00C40DFF"/>
    <w:rsid w:val="00C47DEB"/>
    <w:rsid w:val="00C51B39"/>
    <w:rsid w:val="00C52DB4"/>
    <w:rsid w:val="00C62108"/>
    <w:rsid w:val="00C70898"/>
    <w:rsid w:val="00C71887"/>
    <w:rsid w:val="00C85744"/>
    <w:rsid w:val="00CA48F4"/>
    <w:rsid w:val="00CA549C"/>
    <w:rsid w:val="00CA6E97"/>
    <w:rsid w:val="00CC19D5"/>
    <w:rsid w:val="00CD79A3"/>
    <w:rsid w:val="00CE094B"/>
    <w:rsid w:val="00CF30C0"/>
    <w:rsid w:val="00D07706"/>
    <w:rsid w:val="00D129BA"/>
    <w:rsid w:val="00D12A42"/>
    <w:rsid w:val="00D14407"/>
    <w:rsid w:val="00D15DF1"/>
    <w:rsid w:val="00D20194"/>
    <w:rsid w:val="00D212EA"/>
    <w:rsid w:val="00D26721"/>
    <w:rsid w:val="00D30E45"/>
    <w:rsid w:val="00D3484D"/>
    <w:rsid w:val="00D3726C"/>
    <w:rsid w:val="00D41EE8"/>
    <w:rsid w:val="00D478F0"/>
    <w:rsid w:val="00D60B23"/>
    <w:rsid w:val="00D72B2A"/>
    <w:rsid w:val="00D72F89"/>
    <w:rsid w:val="00D90B1F"/>
    <w:rsid w:val="00DA62F2"/>
    <w:rsid w:val="00DB0E6E"/>
    <w:rsid w:val="00DB147B"/>
    <w:rsid w:val="00DB1D4F"/>
    <w:rsid w:val="00DC17AA"/>
    <w:rsid w:val="00DC407F"/>
    <w:rsid w:val="00DD1341"/>
    <w:rsid w:val="00DD25A2"/>
    <w:rsid w:val="00DF600D"/>
    <w:rsid w:val="00DF75AA"/>
    <w:rsid w:val="00E122C7"/>
    <w:rsid w:val="00E23A67"/>
    <w:rsid w:val="00E276D7"/>
    <w:rsid w:val="00E37A29"/>
    <w:rsid w:val="00E41FCD"/>
    <w:rsid w:val="00E60748"/>
    <w:rsid w:val="00E62036"/>
    <w:rsid w:val="00E65561"/>
    <w:rsid w:val="00E77275"/>
    <w:rsid w:val="00E86A34"/>
    <w:rsid w:val="00E94133"/>
    <w:rsid w:val="00EA3D00"/>
    <w:rsid w:val="00EA642C"/>
    <w:rsid w:val="00EA7490"/>
    <w:rsid w:val="00EB06EB"/>
    <w:rsid w:val="00EC5499"/>
    <w:rsid w:val="00ED0642"/>
    <w:rsid w:val="00EF27FF"/>
    <w:rsid w:val="00EF4161"/>
    <w:rsid w:val="00EF4EF7"/>
    <w:rsid w:val="00F0028B"/>
    <w:rsid w:val="00F0275F"/>
    <w:rsid w:val="00F1658F"/>
    <w:rsid w:val="00F2093B"/>
    <w:rsid w:val="00F25CAF"/>
    <w:rsid w:val="00F25EC2"/>
    <w:rsid w:val="00F26006"/>
    <w:rsid w:val="00F27D30"/>
    <w:rsid w:val="00F36548"/>
    <w:rsid w:val="00F64D4F"/>
    <w:rsid w:val="00F66C9C"/>
    <w:rsid w:val="00F67B6B"/>
    <w:rsid w:val="00F7232A"/>
    <w:rsid w:val="00F73645"/>
    <w:rsid w:val="00F831D9"/>
    <w:rsid w:val="00F9404A"/>
    <w:rsid w:val="00FA6B3A"/>
    <w:rsid w:val="00FB20FE"/>
    <w:rsid w:val="00FB3594"/>
    <w:rsid w:val="00FB6A52"/>
    <w:rsid w:val="00FE1A83"/>
    <w:rsid w:val="00FE3BB7"/>
    <w:rsid w:val="00FE43C5"/>
    <w:rsid w:val="00FE4F3E"/>
    <w:rsid w:val="00FF1676"/>
    <w:rsid w:val="00FF743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12A4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1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qFormat/>
    <w:locked/>
    <w:rsid w:val="006A7420"/>
    <w:pPr>
      <w:jc w:val="center"/>
    </w:pPr>
    <w:rPr>
      <w:rFonts w:ascii="Arial" w:hAnsi="Arial"/>
      <w:szCs w:val="20"/>
      <w:lang w:eastAsia="zh-CN"/>
    </w:rPr>
  </w:style>
  <w:style w:type="character" w:customStyle="1" w:styleId="TitoloCarattere">
    <w:name w:val="Titolo Carattere"/>
    <w:basedOn w:val="Carpredefinitoparagrafo"/>
    <w:link w:val="Titolo"/>
    <w:rsid w:val="006A7420"/>
    <w:rPr>
      <w:rFonts w:ascii="Arial" w:hAnsi="Arial"/>
      <w:sz w:val="24"/>
      <w:lang w:eastAsia="zh-CN"/>
    </w:rPr>
  </w:style>
  <w:style w:type="paragraph" w:styleId="Sottotitolo">
    <w:name w:val="Subtitle"/>
    <w:basedOn w:val="Normale"/>
    <w:link w:val="SottotitoloCarattere"/>
    <w:qFormat/>
    <w:locked/>
    <w:rsid w:val="006A7420"/>
    <w:pPr>
      <w:ind w:right="-1"/>
      <w:jc w:val="center"/>
    </w:pPr>
    <w:rPr>
      <w:b/>
      <w:sz w:val="16"/>
      <w:szCs w:val="20"/>
      <w:lang w:eastAsia="zh-CN"/>
    </w:rPr>
  </w:style>
  <w:style w:type="character" w:customStyle="1" w:styleId="SottotitoloCarattere">
    <w:name w:val="Sottotitolo Carattere"/>
    <w:basedOn w:val="Carpredefinitoparagrafo"/>
    <w:link w:val="Sottotitolo"/>
    <w:rsid w:val="006A7420"/>
    <w:rPr>
      <w:b/>
      <w:sz w:val="16"/>
      <w:lang w:eastAsia="zh-CN"/>
    </w:rPr>
  </w:style>
  <w:style w:type="character" w:styleId="Collegamentoipertestuale">
    <w:name w:val="Hyperlink"/>
    <w:basedOn w:val="Carpredefinitoparagrafo"/>
    <w:rsid w:val="006A7420"/>
    <w:rPr>
      <w:color w:val="0000FF"/>
      <w:u w:val="single"/>
    </w:rPr>
  </w:style>
  <w:style w:type="paragraph" w:styleId="Testofumetto">
    <w:name w:val="Balloon Text"/>
    <w:basedOn w:val="Normale"/>
    <w:link w:val="TestofumettoCarattere"/>
    <w:rsid w:val="004C0119"/>
    <w:rPr>
      <w:rFonts w:ascii="Tahoma" w:hAnsi="Tahoma" w:cs="Tahoma"/>
      <w:sz w:val="16"/>
      <w:szCs w:val="16"/>
    </w:rPr>
  </w:style>
  <w:style w:type="character" w:customStyle="1" w:styleId="TestofumettoCarattere">
    <w:name w:val="Testo fumetto Carattere"/>
    <w:basedOn w:val="Carpredefinitoparagrafo"/>
    <w:link w:val="Testofumetto"/>
    <w:rsid w:val="004C0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liceoberche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1556</Words>
  <Characters>10244</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Scuola ____________________________________________a</vt:lpstr>
    </vt:vector>
  </TitlesOfParts>
  <Company/>
  <LinksUpToDate>false</LinksUpToDate>
  <CharactersWithSpaces>11777</CharactersWithSpaces>
  <SharedDoc>false</SharedDoc>
  <HLinks>
    <vt:vector size="12" baseType="variant">
      <vt:variant>
        <vt:i4>3604480</vt:i4>
      </vt:variant>
      <vt:variant>
        <vt:i4>3</vt:i4>
      </vt:variant>
      <vt:variant>
        <vt:i4>0</vt:i4>
      </vt:variant>
      <vt:variant>
        <vt:i4>5</vt:i4>
      </vt:variant>
      <vt:variant>
        <vt:lpwstr>mailto:berchet@liceoberchet.it</vt:lpwstr>
      </vt:variant>
      <vt:variant>
        <vt:lpwstr/>
      </vt:variant>
      <vt:variant>
        <vt:i4>7471161</vt:i4>
      </vt:variant>
      <vt:variant>
        <vt:i4>0</vt:i4>
      </vt:variant>
      <vt:variant>
        <vt:i4>0</vt:i4>
      </vt:variant>
      <vt:variant>
        <vt:i4>5</vt:i4>
      </vt:variant>
      <vt:variant>
        <vt:lpwstr>http://www.liceoberchet.it/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____________________________________________a</dc:title>
  <dc:creator>Utente</dc:creator>
  <cp:lastModifiedBy>Vicepreside</cp:lastModifiedBy>
  <cp:revision>3</cp:revision>
  <cp:lastPrinted>2014-12-02T09:41:00Z</cp:lastPrinted>
  <dcterms:created xsi:type="dcterms:W3CDTF">2014-11-17T10:13:00Z</dcterms:created>
  <dcterms:modified xsi:type="dcterms:W3CDTF">2014-12-02T09:41:00Z</dcterms:modified>
</cp:coreProperties>
</file>